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8D85B" w14:textId="77777777"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14:paraId="4E3A01CE" w14:textId="77777777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31437C50" w14:textId="279E1558" w:rsidR="000A6C9C" w:rsidRDefault="004552E0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</w:t>
      </w:r>
      <w:r w:rsidR="00336A17" w:rsidRPr="00336A17">
        <w:rPr>
          <w:rFonts w:ascii="Arial Narrow" w:hAnsi="Arial Narrow"/>
          <w:sz w:val="26"/>
          <w:szCs w:val="26"/>
        </w:rPr>
        <w:t xml:space="preserve">на оказание услуг по подготовке и проведению </w:t>
      </w:r>
    </w:p>
    <w:p w14:paraId="4C9F6BB5" w14:textId="12FFF616" w:rsidR="00C07889" w:rsidRDefault="00C07889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C07889">
        <w:rPr>
          <w:rFonts w:ascii="Arial Narrow" w:hAnsi="Arial Narrow"/>
          <w:sz w:val="26"/>
          <w:szCs w:val="26"/>
        </w:rPr>
        <w:t>новогоднего праздничного мероприятия для сотрудников Группы компаний «Трансойл»</w:t>
      </w:r>
    </w:p>
    <w:p w14:paraId="0504DF29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6F1D00F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1512E168" w14:textId="20577F2B" w:rsidR="00692CB5" w:rsidRPr="00C475CB" w:rsidRDefault="004552E0" w:rsidP="00C475CB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lastRenderedPageBreak/>
        <w:t>Основные положения</w:t>
      </w:r>
    </w:p>
    <w:p w14:paraId="6B019680" w14:textId="77777777" w:rsidR="00C07889" w:rsidRDefault="004552E0" w:rsidP="00635229">
      <w:pPr>
        <w:pStyle w:val="a4"/>
        <w:numPr>
          <w:ilvl w:val="0"/>
          <w:numId w:val="1"/>
        </w:numPr>
        <w:spacing w:after="0"/>
        <w:ind w:left="714" w:hanging="357"/>
        <w:rPr>
          <w:rFonts w:ascii="Arial Narrow" w:hAnsi="Arial Narrow"/>
        </w:rPr>
      </w:pPr>
      <w:bookmarkStart w:id="0" w:name="_Ref55193512"/>
      <w:bookmarkStart w:id="1" w:name="Общие_сведения"/>
      <w:r w:rsidRPr="00C07889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C07889">
        <w:rPr>
          <w:rFonts w:ascii="Arial Narrow" w:hAnsi="Arial Narrow"/>
          <w:b/>
          <w:sz w:val="20"/>
        </w:rPr>
        <w:t xml:space="preserve"> </w:t>
      </w:r>
      <w:r w:rsidRPr="00C07889">
        <w:rPr>
          <w:rFonts w:ascii="Arial Narrow" w:hAnsi="Arial Narrow"/>
        </w:rPr>
        <w:t>(далее – Заказчик, Организатор)</w:t>
      </w:r>
      <w:r w:rsidRPr="00C07889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C07889">
        <w:rPr>
          <w:rFonts w:ascii="Arial Narrow" w:hAnsi="Arial Narrow"/>
        </w:rPr>
        <w:t xml:space="preserve">Наименование работ: </w:t>
      </w:r>
      <w:r w:rsidR="00336A17" w:rsidRPr="00C07889">
        <w:rPr>
          <w:rFonts w:ascii="Arial Narrow" w:hAnsi="Arial Narrow"/>
        </w:rPr>
        <w:t xml:space="preserve">на оказание услуг по подготовке и проведению </w:t>
      </w:r>
      <w:r w:rsidR="00C07889" w:rsidRPr="00C07889">
        <w:rPr>
          <w:rFonts w:ascii="Arial Narrow" w:hAnsi="Arial Narrow"/>
        </w:rPr>
        <w:t>новогоднего праздничного мероприятия для сотрудников Группы компаний «Трансойл»</w:t>
      </w:r>
    </w:p>
    <w:p w14:paraId="442AD916" w14:textId="4E6F5688" w:rsidR="00C63A5F" w:rsidRDefault="00E53782" w:rsidP="00635229">
      <w:pPr>
        <w:pStyle w:val="a4"/>
        <w:numPr>
          <w:ilvl w:val="0"/>
          <w:numId w:val="1"/>
        </w:numPr>
        <w:spacing w:after="0"/>
        <w:ind w:left="714" w:hanging="357"/>
        <w:rPr>
          <w:rFonts w:ascii="Arial Narrow" w:hAnsi="Arial Narrow"/>
        </w:rPr>
      </w:pPr>
      <w:r w:rsidRPr="00635229">
        <w:rPr>
          <w:rFonts w:ascii="Arial Narrow" w:hAnsi="Arial Narrow"/>
        </w:rPr>
        <w:t>Сроки оказания услуг:</w:t>
      </w:r>
      <w:r w:rsidRPr="00C07889">
        <w:rPr>
          <w:rFonts w:ascii="Arial Narrow" w:hAnsi="Arial Narrow"/>
        </w:rPr>
        <w:t xml:space="preserve"> </w:t>
      </w:r>
      <w:r w:rsidR="00C475CB">
        <w:rPr>
          <w:rFonts w:ascii="Arial Narrow" w:hAnsi="Arial Narrow"/>
        </w:rPr>
        <w:t>27</w:t>
      </w:r>
      <w:r w:rsidR="00336A17" w:rsidRPr="00C07889">
        <w:rPr>
          <w:rFonts w:ascii="Arial Narrow" w:hAnsi="Arial Narrow"/>
        </w:rPr>
        <w:t xml:space="preserve"> </w:t>
      </w:r>
      <w:r w:rsidR="00C07889">
        <w:rPr>
          <w:rFonts w:ascii="Arial Narrow" w:hAnsi="Arial Narrow"/>
        </w:rPr>
        <w:t xml:space="preserve">декабря </w:t>
      </w:r>
      <w:r w:rsidRPr="00C07889">
        <w:rPr>
          <w:rFonts w:ascii="Arial Narrow" w:hAnsi="Arial Narrow"/>
        </w:rPr>
        <w:t>201</w:t>
      </w:r>
      <w:r w:rsidR="00635229">
        <w:rPr>
          <w:rFonts w:ascii="Arial Narrow" w:hAnsi="Arial Narrow"/>
        </w:rPr>
        <w:t>9</w:t>
      </w:r>
      <w:r w:rsidR="00346AB4" w:rsidRPr="00C07889">
        <w:rPr>
          <w:rFonts w:ascii="Arial Narrow" w:hAnsi="Arial Narrow"/>
        </w:rPr>
        <w:t xml:space="preserve"> года.</w:t>
      </w:r>
    </w:p>
    <w:p w14:paraId="57B65BBA" w14:textId="77777777" w:rsidR="00C475CB" w:rsidRPr="00C07889" w:rsidRDefault="00C475CB" w:rsidP="00C475CB">
      <w:pPr>
        <w:pStyle w:val="a4"/>
        <w:spacing w:after="0"/>
        <w:ind w:left="714"/>
        <w:rPr>
          <w:rFonts w:ascii="Arial Narrow" w:hAnsi="Arial Narrow"/>
        </w:rPr>
      </w:pPr>
    </w:p>
    <w:tbl>
      <w:tblPr>
        <w:tblpPr w:leftFromText="180" w:rightFromText="180" w:vertAnchor="text" w:horzAnchor="margin" w:tblpY="466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1"/>
        <w:gridCol w:w="3103"/>
        <w:gridCol w:w="4140"/>
      </w:tblGrid>
      <w:tr w:rsidR="00937301" w:rsidRPr="00716E19" w14:paraId="1AFEEB0F" w14:textId="77777777" w:rsidTr="00635229">
        <w:trPr>
          <w:trHeight w:val="558"/>
        </w:trPr>
        <w:tc>
          <w:tcPr>
            <w:tcW w:w="590" w:type="dxa"/>
          </w:tcPr>
          <w:p w14:paraId="23109231" w14:textId="449EE9DC" w:rsidR="00937301" w:rsidRPr="00635229" w:rsidRDefault="007F4CF4" w:rsidP="00635229">
            <w:pPr>
              <w:pStyle w:val="4"/>
              <w:spacing w:before="0" w:line="240" w:lineRule="auto"/>
              <w:jc w:val="center"/>
              <w:rPr>
                <w:i w:val="0"/>
                <w:color w:val="auto"/>
              </w:rPr>
            </w:pPr>
            <w:r w:rsidRPr="00635229">
              <w:rPr>
                <w:rFonts w:ascii="Arial Narrow" w:hAnsi="Arial Narrow"/>
                <w:b/>
                <w:i w:val="0"/>
                <w:color w:val="auto"/>
              </w:rPr>
              <w:t>№ п/п</w:t>
            </w:r>
          </w:p>
        </w:tc>
        <w:tc>
          <w:tcPr>
            <w:tcW w:w="2661" w:type="dxa"/>
          </w:tcPr>
          <w:p w14:paraId="4DC537AB" w14:textId="77777777" w:rsidR="00937301" w:rsidRPr="00635229" w:rsidRDefault="00937301" w:rsidP="00635229">
            <w:pPr>
              <w:pStyle w:val="4"/>
              <w:spacing w:before="0" w:line="240" w:lineRule="auto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635229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3103" w:type="dxa"/>
          </w:tcPr>
          <w:p w14:paraId="0C296F34" w14:textId="77777777" w:rsidR="00937301" w:rsidRPr="00635229" w:rsidRDefault="00937301" w:rsidP="0063522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35229">
              <w:rPr>
                <w:rFonts w:ascii="Arial Narrow" w:hAnsi="Arial Narrow"/>
                <w:b/>
              </w:rPr>
              <w:t>Количественное</w:t>
            </w:r>
          </w:p>
          <w:p w14:paraId="21F57B1B" w14:textId="77B23F0B" w:rsidR="00937301" w:rsidRPr="00635229" w:rsidRDefault="00937301" w:rsidP="0063522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35229">
              <w:rPr>
                <w:rFonts w:ascii="Arial Narrow" w:hAnsi="Arial Narrow"/>
                <w:b/>
              </w:rPr>
              <w:t>/качественное значение</w:t>
            </w:r>
          </w:p>
        </w:tc>
        <w:tc>
          <w:tcPr>
            <w:tcW w:w="4140" w:type="dxa"/>
          </w:tcPr>
          <w:p w14:paraId="6180886F" w14:textId="77777777" w:rsidR="00937301" w:rsidRPr="00635229" w:rsidRDefault="00937301" w:rsidP="0063522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35229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37301" w:rsidRPr="00716E19" w14:paraId="22D8483E" w14:textId="77777777" w:rsidTr="00937301">
        <w:trPr>
          <w:trHeight w:val="3094"/>
        </w:trPr>
        <w:tc>
          <w:tcPr>
            <w:tcW w:w="590" w:type="dxa"/>
          </w:tcPr>
          <w:p w14:paraId="408C6508" w14:textId="2C9BC814" w:rsidR="00937301" w:rsidRPr="00635229" w:rsidRDefault="00937301" w:rsidP="00937301">
            <w:pPr>
              <w:pStyle w:val="4"/>
              <w:jc w:val="center"/>
              <w:rPr>
                <w:i w:val="0"/>
                <w:color w:val="auto"/>
              </w:rPr>
            </w:pPr>
            <w:r w:rsidRPr="00635229">
              <w:rPr>
                <w:i w:val="0"/>
                <w:color w:val="auto"/>
              </w:rPr>
              <w:t>1</w:t>
            </w:r>
          </w:p>
        </w:tc>
        <w:tc>
          <w:tcPr>
            <w:tcW w:w="2661" w:type="dxa"/>
          </w:tcPr>
          <w:p w14:paraId="650CC1CA" w14:textId="77777777" w:rsidR="00937301" w:rsidRPr="00635229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103" w:type="dxa"/>
          </w:tcPr>
          <w:p w14:paraId="35735313" w14:textId="77777777" w:rsidR="00937301" w:rsidRPr="00635229" w:rsidRDefault="00937301" w:rsidP="00937301">
            <w:pPr>
              <w:spacing w:after="0" w:line="360" w:lineRule="auto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140" w:type="dxa"/>
          </w:tcPr>
          <w:p w14:paraId="2446E0F0" w14:textId="77777777" w:rsidR="00937301" w:rsidRPr="00635229" w:rsidRDefault="00937301" w:rsidP="00937301">
            <w:pPr>
              <w:spacing w:after="0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4E301348" w14:textId="5DB4ABE3" w:rsidR="00937301" w:rsidRPr="00635229" w:rsidRDefault="00937301" w:rsidP="00937301">
            <w:pPr>
              <w:spacing w:after="0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>Устав (нотариально заверенная копия или копия</w:t>
            </w:r>
            <w:r w:rsidR="00635229">
              <w:rPr>
                <w:rFonts w:ascii="Arial Narrow" w:hAnsi="Arial Narrow"/>
              </w:rPr>
              <w:t>,</w:t>
            </w:r>
            <w:r w:rsidRPr="00635229">
              <w:rPr>
                <w:rFonts w:ascii="Arial Narrow" w:hAnsi="Arial Narrow"/>
              </w:rPr>
              <w:t xml:space="preserve"> заверенная участником); </w:t>
            </w:r>
          </w:p>
          <w:p w14:paraId="25607E8F" w14:textId="773312CE" w:rsidR="00937301" w:rsidRPr="00635229" w:rsidRDefault="00937301" w:rsidP="00937301">
            <w:pPr>
              <w:spacing w:after="0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>Свидетельство о постановке на учет в налоговом органе (нотариально заверенная копия или копия</w:t>
            </w:r>
            <w:r w:rsidR="00635229">
              <w:rPr>
                <w:rFonts w:ascii="Arial Narrow" w:hAnsi="Arial Narrow"/>
              </w:rPr>
              <w:t>,</w:t>
            </w:r>
            <w:r w:rsidRPr="00635229">
              <w:rPr>
                <w:rFonts w:ascii="Arial Narrow" w:hAnsi="Arial Narrow"/>
              </w:rPr>
              <w:t xml:space="preserve"> заверенная участником);</w:t>
            </w:r>
          </w:p>
          <w:p w14:paraId="01E3FFC8" w14:textId="7D6565E3" w:rsidR="00937301" w:rsidRPr="00635229" w:rsidRDefault="00937301" w:rsidP="00937301">
            <w:pPr>
              <w:spacing w:after="0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>Свидетельство о государственной регистрации юридического лица (нотариально заверенная копия или копия</w:t>
            </w:r>
            <w:r w:rsidR="00635229">
              <w:rPr>
                <w:rFonts w:ascii="Arial Narrow" w:hAnsi="Arial Narrow"/>
              </w:rPr>
              <w:t>,</w:t>
            </w:r>
            <w:r w:rsidRPr="00635229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37301" w:rsidRPr="00716E19" w14:paraId="2D9C0488" w14:textId="77777777" w:rsidTr="00635229">
        <w:trPr>
          <w:trHeight w:val="261"/>
        </w:trPr>
        <w:tc>
          <w:tcPr>
            <w:tcW w:w="590" w:type="dxa"/>
          </w:tcPr>
          <w:p w14:paraId="5E5828EC" w14:textId="77777777" w:rsidR="00937301" w:rsidRPr="0063522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635229">
              <w:rPr>
                <w:i w:val="0"/>
                <w:color w:val="auto"/>
              </w:rPr>
              <w:t>2</w:t>
            </w:r>
          </w:p>
        </w:tc>
        <w:tc>
          <w:tcPr>
            <w:tcW w:w="2661" w:type="dxa"/>
          </w:tcPr>
          <w:p w14:paraId="7726D1A1" w14:textId="77777777" w:rsidR="00937301" w:rsidRPr="00635229" w:rsidRDefault="00937301" w:rsidP="00635229">
            <w:pPr>
              <w:pStyle w:val="4"/>
              <w:spacing w:before="0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Размер активов</w:t>
            </w:r>
          </w:p>
        </w:tc>
        <w:tc>
          <w:tcPr>
            <w:tcW w:w="3103" w:type="dxa"/>
          </w:tcPr>
          <w:p w14:paraId="2744FCE9" w14:textId="77777777" w:rsidR="00937301" w:rsidRPr="00635229" w:rsidRDefault="00937301" w:rsidP="00635229">
            <w:pPr>
              <w:spacing w:after="0" w:line="360" w:lineRule="auto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 xml:space="preserve">Не менее 100 000 руб. </w:t>
            </w:r>
          </w:p>
        </w:tc>
        <w:tc>
          <w:tcPr>
            <w:tcW w:w="4140" w:type="dxa"/>
          </w:tcPr>
          <w:p w14:paraId="549D3235" w14:textId="0AB4C494" w:rsidR="00937301" w:rsidRPr="00635229" w:rsidRDefault="00937301" w:rsidP="00635229">
            <w:pPr>
              <w:spacing w:after="0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>Баланс на последнюю отчетную дату</w:t>
            </w:r>
          </w:p>
        </w:tc>
      </w:tr>
      <w:tr w:rsidR="00937301" w:rsidRPr="00716E19" w14:paraId="0F5552F4" w14:textId="77777777" w:rsidTr="00635229">
        <w:trPr>
          <w:trHeight w:val="553"/>
        </w:trPr>
        <w:tc>
          <w:tcPr>
            <w:tcW w:w="590" w:type="dxa"/>
          </w:tcPr>
          <w:p w14:paraId="556690C0" w14:textId="77777777" w:rsidR="00937301" w:rsidRPr="0063522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635229">
              <w:rPr>
                <w:i w:val="0"/>
                <w:color w:val="auto"/>
              </w:rPr>
              <w:t>3</w:t>
            </w:r>
          </w:p>
        </w:tc>
        <w:tc>
          <w:tcPr>
            <w:tcW w:w="2661" w:type="dxa"/>
          </w:tcPr>
          <w:p w14:paraId="5ACBEA31" w14:textId="77777777" w:rsidR="00937301" w:rsidRPr="00635229" w:rsidRDefault="00937301" w:rsidP="00635229">
            <w:pPr>
              <w:pStyle w:val="4"/>
              <w:spacing w:before="0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103" w:type="dxa"/>
          </w:tcPr>
          <w:p w14:paraId="5BE44ED6" w14:textId="7120D6C1" w:rsidR="00937301" w:rsidRPr="00635229" w:rsidRDefault="008C24ED" w:rsidP="00635229">
            <w:pPr>
              <w:pStyle w:val="4"/>
              <w:spacing w:before="0"/>
              <w:rPr>
                <w:rFonts w:ascii="Arial Narrow" w:eastAsiaTheme="minorHAnsi" w:hAnsi="Arial Narrow" w:cstheme="minorBidi"/>
                <w:i w:val="0"/>
                <w:iCs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Отсутствие</w:t>
            </w:r>
          </w:p>
        </w:tc>
        <w:tc>
          <w:tcPr>
            <w:tcW w:w="4140" w:type="dxa"/>
          </w:tcPr>
          <w:p w14:paraId="60B15D4E" w14:textId="383879B3" w:rsidR="00937301" w:rsidRPr="00635229" w:rsidRDefault="00635229" w:rsidP="00635229">
            <w:pPr>
              <w:pStyle w:val="4"/>
              <w:spacing w:before="0"/>
              <w:rPr>
                <w:rFonts w:ascii="Arial Narrow" w:eastAsiaTheme="minorHAnsi" w:hAnsi="Arial Narrow" w:cstheme="minorBidi"/>
                <w:i w:val="0"/>
                <w:iCs w:val="0"/>
                <w:color w:val="auto"/>
              </w:rPr>
            </w:pPr>
            <w:r w:rsidRPr="00635229">
              <w:rPr>
                <w:rFonts w:ascii="Arial Narrow" w:eastAsiaTheme="minorHAnsi" w:hAnsi="Arial Narrow" w:cstheme="minorBidi"/>
                <w:i w:val="0"/>
                <w:iCs w:val="0"/>
                <w:color w:val="auto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37301" w:rsidRPr="00716E19" w14:paraId="54D25006" w14:textId="77777777" w:rsidTr="00937301">
        <w:trPr>
          <w:trHeight w:val="916"/>
        </w:trPr>
        <w:tc>
          <w:tcPr>
            <w:tcW w:w="590" w:type="dxa"/>
          </w:tcPr>
          <w:p w14:paraId="575C1768" w14:textId="77777777" w:rsidR="00937301" w:rsidRPr="0063522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635229">
              <w:rPr>
                <w:i w:val="0"/>
                <w:color w:val="auto"/>
              </w:rPr>
              <w:t>4</w:t>
            </w:r>
          </w:p>
        </w:tc>
        <w:tc>
          <w:tcPr>
            <w:tcW w:w="2661" w:type="dxa"/>
          </w:tcPr>
          <w:p w14:paraId="02FAD68A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</w:t>
            </w:r>
          </w:p>
        </w:tc>
        <w:tc>
          <w:tcPr>
            <w:tcW w:w="3103" w:type="dxa"/>
          </w:tcPr>
          <w:p w14:paraId="6C0512DE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Не менее 3 (трех) лет</w:t>
            </w:r>
          </w:p>
        </w:tc>
        <w:tc>
          <w:tcPr>
            <w:tcW w:w="4140" w:type="dxa"/>
          </w:tcPr>
          <w:p w14:paraId="19B1CB56" w14:textId="77777777" w:rsidR="00937301" w:rsidRPr="00635229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37301" w:rsidRPr="00716E19" w14:paraId="57BC9375" w14:textId="77777777" w:rsidTr="00937301">
        <w:trPr>
          <w:trHeight w:val="707"/>
        </w:trPr>
        <w:tc>
          <w:tcPr>
            <w:tcW w:w="590" w:type="dxa"/>
          </w:tcPr>
          <w:p w14:paraId="2354CF59" w14:textId="77777777" w:rsidR="00937301" w:rsidRPr="0063522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635229">
              <w:rPr>
                <w:i w:val="0"/>
                <w:color w:val="auto"/>
              </w:rPr>
              <w:t>5</w:t>
            </w:r>
          </w:p>
        </w:tc>
        <w:tc>
          <w:tcPr>
            <w:tcW w:w="2661" w:type="dxa"/>
          </w:tcPr>
          <w:p w14:paraId="07A342A8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Предоставление персонального менеджера проекта</w:t>
            </w:r>
          </w:p>
        </w:tc>
        <w:tc>
          <w:tcPr>
            <w:tcW w:w="3103" w:type="dxa"/>
          </w:tcPr>
          <w:p w14:paraId="1D40D8C9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 xml:space="preserve">Готовность предоставить </w:t>
            </w:r>
          </w:p>
        </w:tc>
        <w:tc>
          <w:tcPr>
            <w:tcW w:w="4140" w:type="dxa"/>
          </w:tcPr>
          <w:p w14:paraId="5BC961DF" w14:textId="77777777" w:rsidR="00937301" w:rsidRPr="00635229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37301" w:rsidRPr="00716E19" w14:paraId="1847AED7" w14:textId="77777777" w:rsidTr="00635229">
        <w:trPr>
          <w:trHeight w:val="1101"/>
        </w:trPr>
        <w:tc>
          <w:tcPr>
            <w:tcW w:w="590" w:type="dxa"/>
          </w:tcPr>
          <w:p w14:paraId="7871DB79" w14:textId="77777777" w:rsidR="00937301" w:rsidRPr="0063522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635229">
              <w:rPr>
                <w:i w:val="0"/>
                <w:color w:val="auto"/>
              </w:rPr>
              <w:t>6</w:t>
            </w:r>
          </w:p>
        </w:tc>
        <w:tc>
          <w:tcPr>
            <w:tcW w:w="2661" w:type="dxa"/>
          </w:tcPr>
          <w:p w14:paraId="42FDA758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103" w:type="dxa"/>
          </w:tcPr>
          <w:p w14:paraId="1809B483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140" w:type="dxa"/>
          </w:tcPr>
          <w:p w14:paraId="475EBB63" w14:textId="77777777" w:rsidR="00937301" w:rsidRPr="00635229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37301" w:rsidRPr="00716E19" w14:paraId="33CEEF70" w14:textId="77777777" w:rsidTr="00937301">
        <w:trPr>
          <w:trHeight w:val="1362"/>
        </w:trPr>
        <w:tc>
          <w:tcPr>
            <w:tcW w:w="590" w:type="dxa"/>
          </w:tcPr>
          <w:p w14:paraId="110B3AD6" w14:textId="77777777" w:rsidR="00937301" w:rsidRPr="0063522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635229">
              <w:rPr>
                <w:i w:val="0"/>
                <w:color w:val="auto"/>
              </w:rPr>
              <w:t>7</w:t>
            </w:r>
          </w:p>
        </w:tc>
        <w:tc>
          <w:tcPr>
            <w:tcW w:w="2661" w:type="dxa"/>
          </w:tcPr>
          <w:p w14:paraId="76DCD737" w14:textId="1F1F00C8" w:rsidR="00937301" w:rsidRPr="00635229" w:rsidRDefault="00635229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претензионных или иных неурегулированных вопросов </w:t>
            </w:r>
            <w:r w:rsidRPr="00B15C6B">
              <w:rPr>
                <w:rFonts w:ascii="Arial Narrow" w:hAnsi="Arial Narrow"/>
                <w:i w:val="0"/>
                <w:color w:val="auto"/>
              </w:rPr>
              <w:t xml:space="preserve">с клиентами, которым были оказаны услуги, в </w:t>
            </w:r>
            <w:proofErr w:type="spellStart"/>
            <w:r w:rsidRPr="00B15C6B">
              <w:rPr>
                <w:rFonts w:ascii="Arial Narrow" w:hAnsi="Arial Narrow"/>
                <w:i w:val="0"/>
                <w:color w:val="auto"/>
              </w:rPr>
              <w:t>т.ч</w:t>
            </w:r>
            <w:proofErr w:type="spellEnd"/>
            <w:r w:rsidRPr="00B15C6B">
              <w:rPr>
                <w:rFonts w:ascii="Arial Narrow" w:hAnsi="Arial Narrow"/>
                <w:i w:val="0"/>
                <w:color w:val="auto"/>
              </w:rPr>
              <w:t>. с ООО «Трансойл»</w:t>
            </w:r>
          </w:p>
        </w:tc>
        <w:tc>
          <w:tcPr>
            <w:tcW w:w="3103" w:type="dxa"/>
          </w:tcPr>
          <w:p w14:paraId="11395105" w14:textId="13DB9E7B" w:rsidR="00937301" w:rsidRPr="00635229" w:rsidRDefault="008C24ED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Отсутствие</w:t>
            </w:r>
          </w:p>
        </w:tc>
        <w:tc>
          <w:tcPr>
            <w:tcW w:w="4140" w:type="dxa"/>
          </w:tcPr>
          <w:p w14:paraId="5EE5DFFE" w14:textId="3565EAB3" w:rsidR="00937301" w:rsidRPr="00635229" w:rsidRDefault="00635229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B15C6B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об отсутствии претензионных или иных неурегулированных вопросов с клиентами, в </w:t>
            </w:r>
            <w:proofErr w:type="spellStart"/>
            <w:r w:rsidRPr="00B15C6B">
              <w:rPr>
                <w:rFonts w:ascii="Arial Narrow" w:hAnsi="Arial Narrow"/>
                <w:i w:val="0"/>
                <w:color w:val="auto"/>
              </w:rPr>
              <w:t>т.ч</w:t>
            </w:r>
            <w:proofErr w:type="spellEnd"/>
            <w:r w:rsidRPr="00B15C6B">
              <w:rPr>
                <w:rFonts w:ascii="Arial Narrow" w:hAnsi="Arial Narrow"/>
                <w:i w:val="0"/>
                <w:color w:val="auto"/>
              </w:rPr>
              <w:t>. ООО «Трансойл», за подписью руководителя или уполномоченного лица</w:t>
            </w:r>
          </w:p>
        </w:tc>
      </w:tr>
    </w:tbl>
    <w:p w14:paraId="19CFB3EB" w14:textId="7093CAA5" w:rsidR="00937301" w:rsidRPr="00635229" w:rsidRDefault="00937301" w:rsidP="00635229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Pr="00723B73">
        <w:rPr>
          <w:rFonts w:ascii="Arial Narrow" w:hAnsi="Arial Narrow"/>
          <w:b/>
          <w:szCs w:val="28"/>
        </w:rPr>
        <w:t xml:space="preserve"> обязате</w:t>
      </w:r>
      <w:r>
        <w:rPr>
          <w:rFonts w:ascii="Arial Narrow" w:hAnsi="Arial Narrow"/>
          <w:b/>
          <w:szCs w:val="28"/>
        </w:rPr>
        <w:t>льных Квалификационных критериев</w:t>
      </w:r>
    </w:p>
    <w:p w14:paraId="73DECB5D" w14:textId="77777777" w:rsidR="00635229" w:rsidRDefault="00635229" w:rsidP="00635229">
      <w:pPr>
        <w:pStyle w:val="a4"/>
        <w:rPr>
          <w:rFonts w:ascii="Arial Narrow" w:hAnsi="Arial Narrow"/>
        </w:rPr>
      </w:pPr>
    </w:p>
    <w:p w14:paraId="70F8A205" w14:textId="77777777"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14:paraId="1766A5B5" w14:textId="51DE25AA"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</w:t>
      </w:r>
      <w:r w:rsidR="007F4CF4">
        <w:rPr>
          <w:rFonts w:ascii="Arial Narrow" w:hAnsi="Arial Narrow"/>
        </w:rPr>
        <w:t>вие обязательным критериям (п. 3</w:t>
      </w:r>
      <w:r w:rsidRPr="00723B73">
        <w:rPr>
          <w:rFonts w:ascii="Arial Narrow" w:hAnsi="Arial Narrow"/>
        </w:rPr>
        <w:t>)</w:t>
      </w:r>
    </w:p>
    <w:p w14:paraId="2341F185" w14:textId="6A82DD9D" w:rsidR="006A009C" w:rsidRPr="009C1891" w:rsidRDefault="006A009C" w:rsidP="006A009C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9C1891">
        <w:rPr>
          <w:rFonts w:ascii="Arial Narrow" w:hAnsi="Arial Narrow"/>
        </w:rPr>
        <w:t>Коммерческое предложение</w:t>
      </w:r>
      <w:r w:rsidR="00635229">
        <w:rPr>
          <w:rFonts w:ascii="Arial Narrow" w:hAnsi="Arial Narrow"/>
        </w:rPr>
        <w:t xml:space="preserve"> с концепцией мероприятия</w:t>
      </w:r>
      <w:r w:rsidRPr="009C1891">
        <w:rPr>
          <w:rFonts w:ascii="Arial Narrow" w:hAnsi="Arial Narrow"/>
        </w:rPr>
        <w:t xml:space="preserve"> </w:t>
      </w:r>
      <w:proofErr w:type="gramStart"/>
      <w:r w:rsidR="009C1891">
        <w:rPr>
          <w:rFonts w:ascii="Arial Narrow" w:hAnsi="Arial Narrow"/>
        </w:rPr>
        <w:t>в соответствии с техническом заданием</w:t>
      </w:r>
      <w:proofErr w:type="gramEnd"/>
    </w:p>
    <w:p w14:paraId="59CAC745" w14:textId="3ED22610" w:rsidR="005C7C61" w:rsidRDefault="00022E5F" w:rsidP="007F4CF4">
      <w:pPr>
        <w:spacing w:after="0" w:line="240" w:lineRule="auto"/>
        <w:jc w:val="both"/>
        <w:rPr>
          <w:rFonts w:ascii="Arial Narrow" w:hAnsi="Arial Narrow"/>
        </w:rPr>
      </w:pPr>
      <w:r w:rsidRPr="00723B73">
        <w:rPr>
          <w:rFonts w:ascii="Arial Narrow" w:hAnsi="Arial Narrow"/>
        </w:rPr>
        <w:t>Место и срок окончания подачи</w:t>
      </w:r>
      <w:r w:rsidR="009C1891">
        <w:rPr>
          <w:rFonts w:ascii="Arial Narrow" w:hAnsi="Arial Narrow"/>
        </w:rPr>
        <w:t xml:space="preserve"> заявок на участие в конкурсе: </w:t>
      </w:r>
      <w:r w:rsidR="00ED19AD" w:rsidRPr="00ED19AD">
        <w:rPr>
          <w:rFonts w:ascii="Arial Narrow" w:hAnsi="Arial Narrow"/>
        </w:rPr>
        <w:t>не позднее 17 часов 30 м</w:t>
      </w:r>
      <w:r w:rsidR="00336A17">
        <w:rPr>
          <w:rFonts w:ascii="Arial Narrow" w:hAnsi="Arial Narrow"/>
        </w:rPr>
        <w:t xml:space="preserve">инут (время московское) </w:t>
      </w:r>
      <w:r w:rsidR="008C12A6">
        <w:rPr>
          <w:rFonts w:ascii="Arial Narrow" w:hAnsi="Arial Narrow"/>
        </w:rPr>
        <w:t>4</w:t>
      </w:r>
      <w:r w:rsidR="00635229">
        <w:rPr>
          <w:rFonts w:ascii="Arial Narrow" w:hAnsi="Arial Narrow"/>
        </w:rPr>
        <w:t xml:space="preserve"> </w:t>
      </w:r>
      <w:r w:rsidR="00EE12CB" w:rsidRPr="00EE12CB">
        <w:rPr>
          <w:rFonts w:ascii="Arial Narrow" w:hAnsi="Arial Narrow"/>
        </w:rPr>
        <w:t>октября</w:t>
      </w:r>
      <w:r w:rsidR="00C07889" w:rsidRPr="00EE12CB">
        <w:rPr>
          <w:rFonts w:ascii="Arial Narrow" w:hAnsi="Arial Narrow"/>
        </w:rPr>
        <w:t xml:space="preserve"> </w:t>
      </w:r>
      <w:r w:rsidR="00635229">
        <w:rPr>
          <w:rFonts w:ascii="Arial Narrow" w:hAnsi="Arial Narrow"/>
        </w:rPr>
        <w:t>2019</w:t>
      </w:r>
      <w:r w:rsidR="00ED19AD" w:rsidRPr="00EE12CB">
        <w:rPr>
          <w:rFonts w:ascii="Arial Narrow" w:hAnsi="Arial Narrow"/>
        </w:rPr>
        <w:t xml:space="preserve"> года на электронный адрес </w:t>
      </w:r>
      <w:hyperlink r:id="rId6" w:history="1">
        <w:r w:rsidR="00635229" w:rsidRPr="00DA601E">
          <w:rPr>
            <w:rStyle w:val="a5"/>
            <w:rFonts w:ascii="Arial Narrow" w:hAnsi="Arial Narrow"/>
            <w:lang w:val="en-US"/>
          </w:rPr>
          <w:t>podsevnaia</w:t>
        </w:r>
        <w:r w:rsidR="00635229" w:rsidRPr="00DA601E">
          <w:rPr>
            <w:rStyle w:val="a5"/>
            <w:rFonts w:ascii="Arial Narrow" w:hAnsi="Arial Narrow"/>
          </w:rPr>
          <w:t>.</w:t>
        </w:r>
        <w:r w:rsidR="00635229" w:rsidRPr="00DA601E">
          <w:rPr>
            <w:rStyle w:val="a5"/>
            <w:rFonts w:ascii="Arial Narrow" w:hAnsi="Arial Narrow"/>
            <w:lang w:val="en-US"/>
          </w:rPr>
          <w:t>vv</w:t>
        </w:r>
        <w:r w:rsidR="00635229" w:rsidRPr="00DA601E">
          <w:rPr>
            <w:rStyle w:val="a5"/>
            <w:rFonts w:ascii="Arial Narrow" w:hAnsi="Arial Narrow"/>
          </w:rPr>
          <w:t>@transoil.com</w:t>
        </w:r>
      </w:hyperlink>
    </w:p>
    <w:p w14:paraId="77E6DDE1" w14:textId="77777777" w:rsidR="00635229" w:rsidRDefault="00635229" w:rsidP="007F4CF4">
      <w:pPr>
        <w:spacing w:after="0" w:line="240" w:lineRule="auto"/>
        <w:jc w:val="both"/>
        <w:rPr>
          <w:rFonts w:ascii="Arial Narrow" w:hAnsi="Arial Narrow"/>
        </w:rPr>
      </w:pPr>
    </w:p>
    <w:p w14:paraId="397CB125" w14:textId="77777777" w:rsidR="00635229" w:rsidRDefault="00635229" w:rsidP="007F4CF4">
      <w:pPr>
        <w:spacing w:after="0" w:line="240" w:lineRule="auto"/>
        <w:jc w:val="both"/>
        <w:rPr>
          <w:rFonts w:ascii="Arial Narrow" w:hAnsi="Arial Narrow"/>
        </w:rPr>
      </w:pPr>
    </w:p>
    <w:p w14:paraId="7FA49B80" w14:textId="77777777" w:rsidR="00635229" w:rsidRDefault="00635229" w:rsidP="007F4CF4">
      <w:pPr>
        <w:spacing w:after="0" w:line="240" w:lineRule="auto"/>
        <w:jc w:val="both"/>
        <w:rPr>
          <w:rFonts w:ascii="Arial Narrow" w:hAnsi="Arial Narrow"/>
        </w:rPr>
      </w:pPr>
      <w:bookmarkStart w:id="2" w:name="_GoBack"/>
      <w:bookmarkEnd w:id="2"/>
    </w:p>
    <w:p w14:paraId="09E9D6E0" w14:textId="77777777" w:rsidR="00C475CB" w:rsidRDefault="00C475CB" w:rsidP="007F4CF4">
      <w:pPr>
        <w:spacing w:after="0" w:line="240" w:lineRule="auto"/>
        <w:jc w:val="both"/>
        <w:rPr>
          <w:rFonts w:ascii="Arial Narrow" w:hAnsi="Arial Narrow"/>
        </w:rPr>
      </w:pPr>
    </w:p>
    <w:p w14:paraId="68EE6D24" w14:textId="77777777" w:rsidR="00635229" w:rsidRPr="007F4CF4" w:rsidRDefault="00635229" w:rsidP="007F4CF4">
      <w:pPr>
        <w:spacing w:after="0" w:line="240" w:lineRule="auto"/>
        <w:jc w:val="both"/>
        <w:rPr>
          <w:rFonts w:ascii="Arial Narrow" w:hAnsi="Arial Narrow"/>
        </w:rPr>
      </w:pPr>
    </w:p>
    <w:p w14:paraId="534B8BDD" w14:textId="77777777" w:rsidR="00CD48E1" w:rsidRPr="00723B73" w:rsidRDefault="00CD48E1" w:rsidP="00CD48E1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723B73">
        <w:rPr>
          <w:rFonts w:ascii="Arial Narrow" w:eastAsia="Times New Roman" w:hAnsi="Arial Narrow" w:cs="Times New Roman"/>
          <w:b/>
          <w:szCs w:val="28"/>
          <w:lang w:eastAsia="ru-RU"/>
        </w:rPr>
        <w:lastRenderedPageBreak/>
        <w:t>Перечень оценочных критериев</w:t>
      </w:r>
    </w:p>
    <w:p w14:paraId="14418969" w14:textId="77777777" w:rsidR="0098707E" w:rsidRPr="00707DAD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7"/>
        <w:gridCol w:w="1705"/>
        <w:gridCol w:w="5516"/>
      </w:tblGrid>
      <w:tr w:rsidR="00C07889" w:rsidRPr="00A94634" w14:paraId="4DBC0C35" w14:textId="77777777" w:rsidTr="00C475CB">
        <w:trPr>
          <w:cantSplit/>
          <w:trHeight w:val="686"/>
          <w:tblHeader/>
        </w:trPr>
        <w:tc>
          <w:tcPr>
            <w:tcW w:w="568" w:type="dxa"/>
          </w:tcPr>
          <w:p w14:paraId="1FD4DF97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№ п/п</w:t>
            </w:r>
          </w:p>
        </w:tc>
        <w:tc>
          <w:tcPr>
            <w:tcW w:w="2417" w:type="dxa"/>
          </w:tcPr>
          <w:p w14:paraId="4492765A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Критерий</w:t>
            </w:r>
          </w:p>
        </w:tc>
        <w:tc>
          <w:tcPr>
            <w:tcW w:w="1705" w:type="dxa"/>
          </w:tcPr>
          <w:p w14:paraId="41D33403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 xml:space="preserve">Значимость критерия </w:t>
            </w:r>
          </w:p>
        </w:tc>
        <w:tc>
          <w:tcPr>
            <w:tcW w:w="5516" w:type="dxa"/>
          </w:tcPr>
          <w:p w14:paraId="5E7F1E58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Порядок присвоения баллов</w:t>
            </w:r>
          </w:p>
        </w:tc>
      </w:tr>
      <w:tr w:rsidR="00C07889" w:rsidRPr="00A94634" w14:paraId="19946CB2" w14:textId="77777777" w:rsidTr="00C475CB">
        <w:trPr>
          <w:cantSplit/>
          <w:trHeight w:val="856"/>
        </w:trPr>
        <w:tc>
          <w:tcPr>
            <w:tcW w:w="568" w:type="dxa"/>
            <w:vAlign w:val="center"/>
          </w:tcPr>
          <w:p w14:paraId="422D18DB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417" w:type="dxa"/>
            <w:vAlign w:val="center"/>
          </w:tcPr>
          <w:p w14:paraId="571F6DF6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Стоимость проекта</w:t>
            </w:r>
          </w:p>
        </w:tc>
        <w:tc>
          <w:tcPr>
            <w:tcW w:w="1705" w:type="dxa"/>
            <w:vAlign w:val="center"/>
          </w:tcPr>
          <w:p w14:paraId="6BCA5F7D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0,3</w:t>
            </w:r>
          </w:p>
        </w:tc>
        <w:tc>
          <w:tcPr>
            <w:tcW w:w="5516" w:type="dxa"/>
          </w:tcPr>
          <w:p w14:paraId="4DBE388B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 0 до 10 баллов</w:t>
            </w:r>
          </w:p>
          <w:p w14:paraId="158C0956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Оценка, присуждаемая заявке, определяется по формуле: </w:t>
            </w:r>
          </w:p>
          <w:p w14:paraId="384EDDBE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noProof/>
                <w:color w:val="auto"/>
                <w:lang w:eastAsia="ru-RU"/>
              </w:rPr>
              <mc:AlternateContent>
                <mc:Choice Requires="wps">
                  <w:drawing>
                    <wp:inline distT="0" distB="0" distL="0" distR="0" wp14:anchorId="4CDFEA47" wp14:editId="452B7C1C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D2744F" w14:textId="77777777" w:rsidR="00C07889" w:rsidRDefault="00C07889" w:rsidP="00C07889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43C4BE5C" w14:textId="77777777" w:rsidR="00C07889" w:rsidRDefault="00C07889" w:rsidP="00C07889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=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6DC7AA15" w14:textId="77777777" w:rsidR="00C07889" w:rsidRDefault="00C07889" w:rsidP="00C07889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CDFEA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2BD2744F" w14:textId="77777777" w:rsidR="00C07889" w:rsidRDefault="00C07889" w:rsidP="00C07889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43C4BE5C" w14:textId="77777777" w:rsidR="00C07889" w:rsidRDefault="00C07889" w:rsidP="00C07889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=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6DC7AA15" w14:textId="77777777" w:rsidR="00C07889" w:rsidRDefault="00C07889" w:rsidP="00C07889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49D9006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где:</w:t>
            </w:r>
          </w:p>
          <w:p w14:paraId="6BAB1363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Oцi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 xml:space="preserve"> - оценка, присуждаемая i-й заявке по указанному критерию;</w:t>
            </w:r>
          </w:p>
          <w:p w14:paraId="1D13BBAC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Цmax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 xml:space="preserve"> - максимальная цена, указанная в поданных заявках участников;</w:t>
            </w:r>
          </w:p>
          <w:p w14:paraId="19136EF5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Цi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 xml:space="preserve"> - предложение i-</w:t>
            </w: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го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 xml:space="preserve"> участника по цене. </w:t>
            </w:r>
          </w:p>
        </w:tc>
      </w:tr>
      <w:tr w:rsidR="00C07889" w:rsidRPr="00A94634" w14:paraId="043490C7" w14:textId="77777777" w:rsidTr="00C475CB">
        <w:trPr>
          <w:cantSplit/>
          <w:trHeight w:val="856"/>
        </w:trPr>
        <w:tc>
          <w:tcPr>
            <w:tcW w:w="568" w:type="dxa"/>
            <w:vAlign w:val="center"/>
          </w:tcPr>
          <w:p w14:paraId="6E1AAB46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417" w:type="dxa"/>
            <w:vAlign w:val="center"/>
          </w:tcPr>
          <w:p w14:paraId="102988A1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Качество предложенной концепции</w:t>
            </w:r>
          </w:p>
        </w:tc>
        <w:tc>
          <w:tcPr>
            <w:tcW w:w="1705" w:type="dxa"/>
            <w:vAlign w:val="center"/>
          </w:tcPr>
          <w:p w14:paraId="246B470E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0,3</w:t>
            </w:r>
          </w:p>
        </w:tc>
        <w:tc>
          <w:tcPr>
            <w:tcW w:w="5516" w:type="dxa"/>
          </w:tcPr>
          <w:p w14:paraId="4291B143" w14:textId="77777777" w:rsidR="00C07889" w:rsidRPr="007F4CF4" w:rsidRDefault="00C07889" w:rsidP="00717CEC">
            <w:pPr>
              <w:pStyle w:val="4"/>
              <w:spacing w:before="0" w:line="240" w:lineRule="auto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 0 до 10 баллов</w:t>
            </w:r>
          </w:p>
          <w:p w14:paraId="4867E6C4" w14:textId="77777777" w:rsidR="00717CEC" w:rsidRDefault="00717CEC" w:rsidP="00717CEC">
            <w:pPr>
              <w:pStyle w:val="4"/>
              <w:spacing w:before="0" w:line="240" w:lineRule="auto"/>
              <w:rPr>
                <w:rFonts w:ascii="Arial Narrow" w:eastAsia="Times New Roman" w:hAnsi="Arial Narrow"/>
                <w:i w:val="0"/>
                <w:iCs w:val="0"/>
                <w:color w:val="auto"/>
              </w:rPr>
            </w:pPr>
            <w:r>
              <w:rPr>
                <w:rFonts w:ascii="Arial Narrow" w:eastAsia="Times New Roman" w:hAnsi="Arial Narrow"/>
                <w:b/>
                <w:bCs/>
                <w:i w:val="0"/>
                <w:iCs w:val="0"/>
                <w:color w:val="auto"/>
              </w:rPr>
              <w:t>Наивысший балл</w:t>
            </w:r>
            <w:r>
              <w:rPr>
                <w:rFonts w:ascii="Arial Narrow" w:eastAsia="Times New Roman" w:hAnsi="Arial Narrow"/>
                <w:i w:val="0"/>
                <w:iCs w:val="0"/>
                <w:color w:val="auto"/>
              </w:rPr>
              <w:t xml:space="preserve"> (10) присваивается предложению при соблюдении следующих условий:</w:t>
            </w:r>
          </w:p>
          <w:p w14:paraId="550CCBB0" w14:textId="77777777" w:rsidR="00717CEC" w:rsidRDefault="00717CEC" w:rsidP="00717CEC">
            <w:pPr>
              <w:pStyle w:val="4"/>
              <w:keepLines w:val="0"/>
              <w:numPr>
                <w:ilvl w:val="0"/>
                <w:numId w:val="47"/>
              </w:numPr>
              <w:spacing w:before="0" w:line="240" w:lineRule="auto"/>
              <w:rPr>
                <w:rFonts w:ascii="Arial Narrow" w:eastAsia="Times New Roman" w:hAnsi="Arial Narrow"/>
                <w:i w:val="0"/>
                <w:iCs w:val="0"/>
                <w:color w:val="auto"/>
              </w:rPr>
            </w:pPr>
            <w:r>
              <w:rPr>
                <w:rFonts w:ascii="Arial Narrow" w:eastAsia="Times New Roman" w:hAnsi="Arial Narrow"/>
                <w:i w:val="0"/>
                <w:iCs w:val="0"/>
                <w:color w:val="auto"/>
              </w:rPr>
              <w:t xml:space="preserve">Оригинальность идеи концепции мероприятия (концепция подготовлена для компании специально)  </w:t>
            </w:r>
          </w:p>
          <w:p w14:paraId="66EEFAA6" w14:textId="77777777" w:rsidR="00717CEC" w:rsidRDefault="00717CEC" w:rsidP="00717CEC">
            <w:pPr>
              <w:pStyle w:val="4"/>
              <w:keepLines w:val="0"/>
              <w:numPr>
                <w:ilvl w:val="0"/>
                <w:numId w:val="47"/>
              </w:numPr>
              <w:spacing w:before="0" w:line="240" w:lineRule="auto"/>
              <w:rPr>
                <w:rFonts w:ascii="Arial Narrow" w:eastAsia="Times New Roman" w:hAnsi="Arial Narrow"/>
                <w:i w:val="0"/>
                <w:iCs w:val="0"/>
                <w:color w:val="auto"/>
              </w:rPr>
            </w:pPr>
            <w:r>
              <w:rPr>
                <w:rFonts w:ascii="Arial Narrow" w:eastAsia="Times New Roman" w:hAnsi="Arial Narrow"/>
                <w:i w:val="0"/>
                <w:iCs w:val="0"/>
                <w:color w:val="auto"/>
              </w:rPr>
              <w:t xml:space="preserve">Разнообразная танцевальная программа (парные, коллективные, </w:t>
            </w:r>
            <w:proofErr w:type="spellStart"/>
            <w:r>
              <w:rPr>
                <w:rFonts w:ascii="Arial Narrow" w:eastAsia="Times New Roman" w:hAnsi="Arial Narrow"/>
                <w:i w:val="0"/>
                <w:iCs w:val="0"/>
                <w:color w:val="auto"/>
              </w:rPr>
              <w:t>батл</w:t>
            </w:r>
            <w:proofErr w:type="spellEnd"/>
            <w:r>
              <w:rPr>
                <w:rFonts w:ascii="Arial Narrow" w:eastAsia="Times New Roman" w:hAnsi="Arial Narrow"/>
                <w:i w:val="0"/>
                <w:iCs w:val="0"/>
                <w:color w:val="auto"/>
              </w:rPr>
              <w:t>)</w:t>
            </w:r>
          </w:p>
          <w:p w14:paraId="791298BA" w14:textId="77777777" w:rsidR="00717CEC" w:rsidRDefault="00717CEC" w:rsidP="00717CEC">
            <w:pPr>
              <w:pStyle w:val="4"/>
              <w:keepLines w:val="0"/>
              <w:numPr>
                <w:ilvl w:val="0"/>
                <w:numId w:val="47"/>
              </w:numPr>
              <w:spacing w:before="0" w:line="240" w:lineRule="auto"/>
              <w:rPr>
                <w:rFonts w:ascii="Arial Narrow" w:eastAsia="Times New Roman" w:hAnsi="Arial Narrow"/>
                <w:i w:val="0"/>
                <w:iCs w:val="0"/>
                <w:color w:val="auto"/>
              </w:rPr>
            </w:pPr>
            <w:r>
              <w:rPr>
                <w:rFonts w:ascii="Arial Narrow" w:eastAsia="Times New Roman" w:hAnsi="Arial Narrow"/>
                <w:i w:val="0"/>
                <w:iCs w:val="0"/>
                <w:color w:val="auto"/>
              </w:rPr>
              <w:t>Программа разработана с учетом площадки проведения (учтены конструктивные особенности)</w:t>
            </w:r>
          </w:p>
          <w:p w14:paraId="597A2363" w14:textId="77777777" w:rsidR="00717CEC" w:rsidRDefault="00717CEC" w:rsidP="00717CEC">
            <w:pPr>
              <w:pStyle w:val="4"/>
              <w:spacing w:before="0" w:line="240" w:lineRule="auto"/>
              <w:rPr>
                <w:rFonts w:ascii="Arial Narrow" w:eastAsia="Times New Roman" w:hAnsi="Arial Narrow"/>
                <w:i w:val="0"/>
                <w:iCs w:val="0"/>
                <w:color w:val="auto"/>
              </w:rPr>
            </w:pPr>
            <w:r>
              <w:rPr>
                <w:rFonts w:ascii="Arial Narrow" w:eastAsia="Times New Roman" w:hAnsi="Arial Narrow"/>
                <w:b/>
                <w:bCs/>
                <w:i w:val="0"/>
                <w:iCs w:val="0"/>
                <w:color w:val="auto"/>
              </w:rPr>
              <w:t>Наименьший балл</w:t>
            </w:r>
            <w:r>
              <w:rPr>
                <w:rFonts w:ascii="Arial Narrow" w:eastAsia="Times New Roman" w:hAnsi="Arial Narrow"/>
                <w:i w:val="0"/>
                <w:iCs w:val="0"/>
                <w:color w:val="auto"/>
              </w:rPr>
              <w:t xml:space="preserve"> (0) присваивается предложению при следующих условиях:</w:t>
            </w:r>
          </w:p>
          <w:p w14:paraId="04981008" w14:textId="77777777" w:rsidR="00717CEC" w:rsidRDefault="00717CEC" w:rsidP="00717CEC">
            <w:pPr>
              <w:pStyle w:val="4"/>
              <w:keepLines w:val="0"/>
              <w:numPr>
                <w:ilvl w:val="0"/>
                <w:numId w:val="48"/>
              </w:numPr>
              <w:spacing w:before="0" w:line="240" w:lineRule="auto"/>
              <w:rPr>
                <w:rFonts w:ascii="Arial Narrow" w:eastAsia="Times New Roman" w:hAnsi="Arial Narrow"/>
                <w:i w:val="0"/>
                <w:iCs w:val="0"/>
                <w:color w:val="auto"/>
              </w:rPr>
            </w:pPr>
            <w:r>
              <w:rPr>
                <w:rFonts w:ascii="Arial Narrow" w:eastAsia="Times New Roman" w:hAnsi="Arial Narrow"/>
                <w:i w:val="0"/>
                <w:iCs w:val="0"/>
                <w:color w:val="auto"/>
              </w:rPr>
              <w:t>Стандартная концепция мероприятия («Стиляги», «Мафия» «Гэтсби», «Оскар», «Алиса в стране чудес и т.п.)</w:t>
            </w:r>
          </w:p>
          <w:p w14:paraId="19A04222" w14:textId="58ABC8F7" w:rsidR="00717CEC" w:rsidRPr="00717CEC" w:rsidRDefault="00717CEC" w:rsidP="00717CEC">
            <w:pPr>
              <w:pStyle w:val="4"/>
              <w:keepLines w:val="0"/>
              <w:numPr>
                <w:ilvl w:val="0"/>
                <w:numId w:val="48"/>
              </w:numPr>
              <w:spacing w:before="0" w:line="240" w:lineRule="auto"/>
              <w:rPr>
                <w:rFonts w:ascii="Arial Narrow" w:eastAsia="Times New Roman" w:hAnsi="Arial Narrow"/>
                <w:i w:val="0"/>
                <w:iCs w:val="0"/>
                <w:color w:val="auto"/>
              </w:rPr>
            </w:pPr>
            <w:r w:rsidRPr="00717CEC">
              <w:rPr>
                <w:rFonts w:ascii="Arial Narrow" w:eastAsia="Times New Roman" w:hAnsi="Arial Narrow"/>
                <w:i w:val="0"/>
                <w:iCs w:val="0"/>
                <w:color w:val="auto"/>
              </w:rPr>
              <w:t>Стандартная дискотека</w:t>
            </w:r>
          </w:p>
          <w:p w14:paraId="5DD30A07" w14:textId="33AA19A4" w:rsidR="00C07889" w:rsidRPr="00717CEC" w:rsidRDefault="00717CEC" w:rsidP="00717CEC">
            <w:pPr>
              <w:pStyle w:val="4"/>
              <w:keepLines w:val="0"/>
              <w:numPr>
                <w:ilvl w:val="0"/>
                <w:numId w:val="48"/>
              </w:numPr>
              <w:spacing w:before="0" w:line="240" w:lineRule="auto"/>
              <w:rPr>
                <w:rFonts w:ascii="Arial Narrow" w:eastAsia="Times New Roman" w:hAnsi="Arial Narrow"/>
                <w:i w:val="0"/>
                <w:iCs w:val="0"/>
                <w:color w:val="auto"/>
              </w:rPr>
            </w:pPr>
            <w:r>
              <w:rPr>
                <w:rFonts w:ascii="Arial Narrow" w:eastAsia="Times New Roman" w:hAnsi="Arial Narrow"/>
                <w:i w:val="0"/>
                <w:iCs w:val="0"/>
                <w:color w:val="auto"/>
              </w:rPr>
              <w:t>Программа может быть реализована на любой площадке (стандартная)</w:t>
            </w:r>
          </w:p>
        </w:tc>
      </w:tr>
      <w:tr w:rsidR="00C475CB" w:rsidRPr="00A94634" w14:paraId="222C5B14" w14:textId="77777777" w:rsidTr="00C475CB">
        <w:trPr>
          <w:cantSplit/>
          <w:trHeight w:val="856"/>
        </w:trPr>
        <w:tc>
          <w:tcPr>
            <w:tcW w:w="568" w:type="dxa"/>
            <w:vAlign w:val="center"/>
          </w:tcPr>
          <w:p w14:paraId="34A32491" w14:textId="3D8D5761" w:rsidR="00C475CB" w:rsidRPr="007F4CF4" w:rsidRDefault="00C475CB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417" w:type="dxa"/>
            <w:vAlign w:val="center"/>
          </w:tcPr>
          <w:p w14:paraId="71BEA524" w14:textId="598F7697" w:rsidR="00C475CB" w:rsidRPr="007F4CF4" w:rsidRDefault="00C475CB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C475CB">
              <w:rPr>
                <w:rFonts w:ascii="Arial Narrow" w:hAnsi="Arial Narrow"/>
                <w:i w:val="0"/>
                <w:color w:val="auto"/>
              </w:rPr>
              <w:t>Опыт работы на рынке</w:t>
            </w:r>
          </w:p>
        </w:tc>
        <w:tc>
          <w:tcPr>
            <w:tcW w:w="1705" w:type="dxa"/>
            <w:vAlign w:val="center"/>
          </w:tcPr>
          <w:p w14:paraId="39D252F2" w14:textId="6F995929" w:rsidR="00C475CB" w:rsidRPr="007F4CF4" w:rsidRDefault="00C475CB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0,2</w:t>
            </w:r>
          </w:p>
        </w:tc>
        <w:tc>
          <w:tcPr>
            <w:tcW w:w="5516" w:type="dxa"/>
          </w:tcPr>
          <w:p w14:paraId="1EFD4C02" w14:textId="3D935B6F" w:rsidR="00C475CB" w:rsidRDefault="00C475CB" w:rsidP="00C475CB">
            <w:pPr>
              <w:spacing w:after="0" w:line="240" w:lineRule="auto"/>
              <w:contextualSpacing/>
              <w:jc w:val="center"/>
              <w:rPr>
                <w:rFonts w:ascii="Arial Narrow" w:eastAsiaTheme="majorEastAsia" w:hAnsi="Arial Narrow" w:cstheme="majorBidi"/>
                <w:iCs/>
              </w:rPr>
            </w:pPr>
            <w:r w:rsidRPr="00C475CB">
              <w:rPr>
                <w:rFonts w:ascii="Arial Narrow" w:eastAsiaTheme="majorEastAsia" w:hAnsi="Arial Narrow" w:cstheme="majorBidi"/>
                <w:iCs/>
              </w:rPr>
              <w:t xml:space="preserve">3 - 4 года – </w:t>
            </w:r>
            <w:r>
              <w:rPr>
                <w:rFonts w:ascii="Arial Narrow" w:eastAsiaTheme="majorEastAsia" w:hAnsi="Arial Narrow" w:cstheme="majorBidi"/>
                <w:iCs/>
              </w:rPr>
              <w:t>3 балла</w:t>
            </w:r>
          </w:p>
          <w:p w14:paraId="43EC74C2" w14:textId="77777777" w:rsidR="00C475CB" w:rsidRDefault="00C475CB" w:rsidP="00C475CB">
            <w:pPr>
              <w:spacing w:after="0" w:line="240" w:lineRule="auto"/>
              <w:contextualSpacing/>
              <w:jc w:val="center"/>
              <w:rPr>
                <w:rFonts w:ascii="Arial Narrow" w:eastAsiaTheme="majorEastAsia" w:hAnsi="Arial Narrow" w:cstheme="majorBidi"/>
              </w:rPr>
            </w:pPr>
            <w:r w:rsidRPr="00C475CB">
              <w:rPr>
                <w:rFonts w:ascii="Arial Narrow" w:eastAsiaTheme="majorEastAsia" w:hAnsi="Arial Narrow" w:cstheme="majorBidi"/>
              </w:rPr>
              <w:t xml:space="preserve">5 </w:t>
            </w:r>
            <w:r>
              <w:rPr>
                <w:rFonts w:ascii="Arial Narrow" w:eastAsiaTheme="majorEastAsia" w:hAnsi="Arial Narrow" w:cstheme="majorBidi"/>
              </w:rPr>
              <w:t xml:space="preserve">-6 </w:t>
            </w:r>
            <w:r w:rsidRPr="00C475CB">
              <w:rPr>
                <w:rFonts w:ascii="Arial Narrow" w:eastAsiaTheme="majorEastAsia" w:hAnsi="Arial Narrow" w:cstheme="majorBidi"/>
              </w:rPr>
              <w:t xml:space="preserve">лет – </w:t>
            </w:r>
            <w:r>
              <w:rPr>
                <w:rFonts w:ascii="Arial Narrow" w:eastAsiaTheme="majorEastAsia" w:hAnsi="Arial Narrow" w:cstheme="majorBidi"/>
              </w:rPr>
              <w:t>5</w:t>
            </w:r>
            <w:r w:rsidRPr="00C475CB">
              <w:rPr>
                <w:rFonts w:ascii="Arial Narrow" w:eastAsiaTheme="majorEastAsia" w:hAnsi="Arial Narrow" w:cstheme="majorBidi"/>
              </w:rPr>
              <w:t xml:space="preserve"> баллов</w:t>
            </w:r>
          </w:p>
          <w:p w14:paraId="54C4EFB2" w14:textId="7C69078F" w:rsidR="00C475CB" w:rsidRPr="00C475CB" w:rsidRDefault="00C475CB" w:rsidP="00C475CB">
            <w:pPr>
              <w:spacing w:after="0" w:line="240" w:lineRule="auto"/>
              <w:contextualSpacing/>
              <w:jc w:val="center"/>
              <w:rPr>
                <w:rFonts w:ascii="Arial Narrow" w:eastAsiaTheme="majorEastAsia" w:hAnsi="Arial Narrow" w:cstheme="majorBidi"/>
                <w:iCs/>
              </w:rPr>
            </w:pPr>
            <w:r>
              <w:rPr>
                <w:rFonts w:ascii="Arial Narrow" w:eastAsiaTheme="majorEastAsia" w:hAnsi="Arial Narrow" w:cstheme="majorBidi"/>
              </w:rPr>
              <w:t>более 7 лет – 10 баллов</w:t>
            </w:r>
          </w:p>
        </w:tc>
      </w:tr>
      <w:tr w:rsidR="00C07889" w:rsidRPr="00A94634" w14:paraId="6D5ADEA4" w14:textId="77777777" w:rsidTr="00C475CB">
        <w:trPr>
          <w:cantSplit/>
          <w:trHeight w:val="856"/>
        </w:trPr>
        <w:tc>
          <w:tcPr>
            <w:tcW w:w="568" w:type="dxa"/>
            <w:vAlign w:val="center"/>
          </w:tcPr>
          <w:p w14:paraId="6FA2DAC9" w14:textId="7659B66D" w:rsidR="00C07889" w:rsidRPr="007F4CF4" w:rsidRDefault="00C475CB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55B04F93" w14:textId="77777777" w:rsidR="00C07889" w:rsidRPr="007F4CF4" w:rsidRDefault="00C07889" w:rsidP="00C475CB">
            <w:pPr>
              <w:pStyle w:val="4"/>
              <w:spacing w:line="240" w:lineRule="auto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C475CB">
              <w:rPr>
                <w:rFonts w:ascii="Arial Narrow" w:hAnsi="Arial Narrow"/>
                <w:i w:val="0"/>
                <w:color w:val="auto"/>
              </w:rPr>
              <w:t>Опыт проведения корпоративных мероприятий с включением номеров с участием сотрудников</w:t>
            </w:r>
          </w:p>
        </w:tc>
        <w:tc>
          <w:tcPr>
            <w:tcW w:w="1705" w:type="dxa"/>
            <w:vAlign w:val="center"/>
          </w:tcPr>
          <w:p w14:paraId="67E98C4C" w14:textId="77777777" w:rsidR="00C07889" w:rsidRPr="007F4CF4" w:rsidRDefault="00C07889" w:rsidP="00C475CB">
            <w:pPr>
              <w:pStyle w:val="4"/>
              <w:spacing w:line="240" w:lineRule="auto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0,2</w:t>
            </w:r>
          </w:p>
        </w:tc>
        <w:tc>
          <w:tcPr>
            <w:tcW w:w="5516" w:type="dxa"/>
          </w:tcPr>
          <w:p w14:paraId="05B82DE8" w14:textId="77777777" w:rsidR="00C07889" w:rsidRPr="00C475CB" w:rsidRDefault="00C07889" w:rsidP="00C475CB">
            <w:pPr>
              <w:pStyle w:val="4"/>
              <w:spacing w:line="240" w:lineRule="auto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C475CB">
              <w:rPr>
                <w:rFonts w:ascii="Arial Narrow" w:hAnsi="Arial Narrow"/>
                <w:i w:val="0"/>
                <w:color w:val="auto"/>
              </w:rPr>
              <w:t>От 0 до 10 баллов</w:t>
            </w:r>
          </w:p>
          <w:p w14:paraId="05C5DF26" w14:textId="77777777" w:rsidR="00C07889" w:rsidRPr="00C475CB" w:rsidRDefault="00C07889" w:rsidP="00C475CB">
            <w:pPr>
              <w:pStyle w:val="4"/>
              <w:numPr>
                <w:ilvl w:val="0"/>
                <w:numId w:val="44"/>
              </w:numPr>
              <w:spacing w:line="240" w:lineRule="auto"/>
              <w:ind w:left="305" w:hanging="284"/>
              <w:rPr>
                <w:rFonts w:ascii="Arial Narrow" w:hAnsi="Arial Narrow"/>
                <w:i w:val="0"/>
                <w:color w:val="auto"/>
              </w:rPr>
            </w:pPr>
            <w:r w:rsidRPr="00C475CB">
              <w:rPr>
                <w:rFonts w:ascii="Arial Narrow" w:hAnsi="Arial Narrow"/>
                <w:i w:val="0"/>
                <w:color w:val="auto"/>
              </w:rPr>
              <w:t>0 - отсутствие опыта проведения подобных мероприятий</w:t>
            </w:r>
          </w:p>
          <w:p w14:paraId="130E5B52" w14:textId="77777777" w:rsidR="00C07889" w:rsidRPr="00C475CB" w:rsidRDefault="00C07889" w:rsidP="00C475CB">
            <w:pPr>
              <w:pStyle w:val="4"/>
              <w:numPr>
                <w:ilvl w:val="0"/>
                <w:numId w:val="44"/>
              </w:numPr>
              <w:spacing w:line="240" w:lineRule="auto"/>
              <w:ind w:left="305" w:hanging="284"/>
              <w:rPr>
                <w:rFonts w:ascii="Arial Narrow" w:hAnsi="Arial Narrow"/>
                <w:i w:val="0"/>
                <w:color w:val="auto"/>
              </w:rPr>
            </w:pPr>
            <w:r w:rsidRPr="00C475CB">
              <w:rPr>
                <w:rFonts w:ascii="Arial Narrow" w:hAnsi="Arial Narrow"/>
                <w:i w:val="0"/>
                <w:color w:val="auto"/>
              </w:rPr>
              <w:t>2 – однократное проведение мероприятия, наличие портфолио.</w:t>
            </w:r>
          </w:p>
          <w:p w14:paraId="28D21A34" w14:textId="77777777" w:rsidR="00C07889" w:rsidRPr="00C475CB" w:rsidRDefault="00C07889" w:rsidP="00C475CB">
            <w:pPr>
              <w:pStyle w:val="4"/>
              <w:numPr>
                <w:ilvl w:val="0"/>
                <w:numId w:val="44"/>
              </w:numPr>
              <w:spacing w:line="240" w:lineRule="auto"/>
              <w:ind w:left="305" w:hanging="284"/>
              <w:rPr>
                <w:rFonts w:ascii="Arial Narrow" w:hAnsi="Arial Narrow"/>
                <w:i w:val="0"/>
                <w:color w:val="auto"/>
              </w:rPr>
            </w:pPr>
            <w:r w:rsidRPr="00C475CB">
              <w:rPr>
                <w:rFonts w:ascii="Arial Narrow" w:hAnsi="Arial Narrow"/>
                <w:i w:val="0"/>
                <w:color w:val="auto"/>
              </w:rPr>
              <w:t>5 – от 2 до 5 проведённых мероприятий, наличие портфолио.</w:t>
            </w:r>
          </w:p>
          <w:p w14:paraId="0FB351EE" w14:textId="683F7E34" w:rsidR="00C07889" w:rsidRPr="00C475CB" w:rsidRDefault="00C07889" w:rsidP="00C475CB">
            <w:pPr>
              <w:pStyle w:val="4"/>
              <w:numPr>
                <w:ilvl w:val="0"/>
                <w:numId w:val="44"/>
              </w:numPr>
              <w:spacing w:line="240" w:lineRule="auto"/>
              <w:ind w:left="305" w:hanging="284"/>
              <w:rPr>
                <w:rFonts w:ascii="Arial Narrow" w:hAnsi="Arial Narrow"/>
                <w:i w:val="0"/>
                <w:color w:val="auto"/>
              </w:rPr>
            </w:pPr>
            <w:r w:rsidRPr="00C475CB">
              <w:rPr>
                <w:rFonts w:ascii="Arial Narrow" w:hAnsi="Arial Narrow"/>
                <w:i w:val="0"/>
                <w:color w:val="auto"/>
              </w:rPr>
              <w:t>10 –</w:t>
            </w:r>
            <w:r w:rsidR="00C475CB"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C475CB">
              <w:rPr>
                <w:rFonts w:ascii="Arial Narrow" w:hAnsi="Arial Narrow"/>
                <w:i w:val="0"/>
                <w:color w:val="auto"/>
              </w:rPr>
              <w:t>более 5 проведенных мероприятий, наличие портфолио.</w:t>
            </w:r>
          </w:p>
        </w:tc>
      </w:tr>
    </w:tbl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12671563" w14:textId="17E5FECE" w:rsidR="00F17D28" w:rsidRPr="00723B73" w:rsidRDefault="00C1387F" w:rsidP="00704019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 заключения договора: договор заключается в течение </w:t>
      </w:r>
      <w:r w:rsidR="00635229">
        <w:rPr>
          <w:rFonts w:ascii="Arial Narrow" w:hAnsi="Arial Narrow"/>
        </w:rPr>
        <w:t>25</w:t>
      </w:r>
      <w:r w:rsidRPr="00723B73">
        <w:rPr>
          <w:rFonts w:ascii="Arial Narrow" w:hAnsi="Arial Narrow"/>
        </w:rPr>
        <w:t xml:space="preserve"> (двадцати</w:t>
      </w:r>
      <w:r w:rsidR="00635229">
        <w:rPr>
          <w:rFonts w:ascii="Arial Narrow" w:hAnsi="Arial Narrow"/>
        </w:rPr>
        <w:t xml:space="preserve"> пяти</w:t>
      </w:r>
      <w:r w:rsidRPr="00723B73">
        <w:rPr>
          <w:rFonts w:ascii="Arial Narrow" w:hAnsi="Arial Narrow"/>
        </w:rPr>
        <w:t>) дней после подведения итогов закупочной процедуры.</w:t>
      </w:r>
    </w:p>
    <w:p w14:paraId="17AC4365" w14:textId="77777777" w:rsidR="00373D78" w:rsidRDefault="00373D78" w:rsidP="00373D78">
      <w:pPr>
        <w:rPr>
          <w:rFonts w:ascii="Arial Narrow" w:hAnsi="Arial Narrow"/>
        </w:rPr>
      </w:pPr>
    </w:p>
    <w:p w14:paraId="1E18979A" w14:textId="77777777" w:rsidR="009C1891" w:rsidRDefault="009C1891" w:rsidP="00373D78">
      <w:pPr>
        <w:rPr>
          <w:rFonts w:ascii="Arial Narrow" w:hAnsi="Arial Narrow"/>
        </w:rPr>
      </w:pPr>
    </w:p>
    <w:p w14:paraId="21DF150C" w14:textId="77777777" w:rsidR="00635229" w:rsidRDefault="00635229" w:rsidP="00373D78">
      <w:pPr>
        <w:rPr>
          <w:rFonts w:ascii="Arial Narrow" w:hAnsi="Arial Narrow"/>
        </w:rPr>
      </w:pPr>
    </w:p>
    <w:p w14:paraId="06372C4E" w14:textId="77777777" w:rsidR="00635229" w:rsidRDefault="00635229" w:rsidP="00373D78">
      <w:pPr>
        <w:rPr>
          <w:rFonts w:ascii="Arial Narrow" w:hAnsi="Arial Narrow"/>
        </w:rPr>
      </w:pPr>
    </w:p>
    <w:p w14:paraId="6453FD0C" w14:textId="77777777" w:rsidR="00C475CB" w:rsidRDefault="00C475CB" w:rsidP="00373D78">
      <w:pPr>
        <w:rPr>
          <w:rFonts w:ascii="Arial Narrow" w:hAnsi="Arial Narrow"/>
        </w:rPr>
      </w:pPr>
    </w:p>
    <w:p w14:paraId="3C5FAC85" w14:textId="77777777" w:rsidR="0018114C" w:rsidRPr="00723B73" w:rsidRDefault="0018114C" w:rsidP="00373D78">
      <w:pPr>
        <w:rPr>
          <w:rFonts w:ascii="Arial Narrow" w:hAnsi="Arial Narrow"/>
        </w:rPr>
      </w:pPr>
    </w:p>
    <w:p w14:paraId="419E71E9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lastRenderedPageBreak/>
        <w:t>Приложение №1</w:t>
      </w:r>
    </w:p>
    <w:p w14:paraId="7684CDBC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635229">
        <w:trPr>
          <w:cantSplit/>
          <w:trHeight w:val="819"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23679A8D" w14:textId="77777777" w:rsidR="00BA0E81" w:rsidRDefault="00BA0E81" w:rsidP="00704019">
      <w:pPr>
        <w:rPr>
          <w:rFonts w:ascii="Arial Narrow" w:hAnsi="Arial Narrow"/>
          <w:sz w:val="28"/>
          <w:vertAlign w:val="superscript"/>
          <w:lang w:eastAsia="x-none"/>
        </w:rPr>
      </w:pPr>
    </w:p>
    <w:p w14:paraId="6AE4FCDB" w14:textId="77777777" w:rsidR="00C475CB" w:rsidRPr="00723B73" w:rsidRDefault="00C475CB" w:rsidP="00704019">
      <w:pPr>
        <w:rPr>
          <w:rFonts w:ascii="Arial Narrow" w:hAnsi="Arial Narrow"/>
          <w:sz w:val="28"/>
          <w:lang w:eastAsia="x-none"/>
        </w:rPr>
      </w:pPr>
    </w:p>
    <w:p w14:paraId="58A0D48F" w14:textId="77777777" w:rsidR="00272643" w:rsidRDefault="008473DB" w:rsidP="0060657B">
      <w:pPr>
        <w:jc w:val="center"/>
        <w:rPr>
          <w:rFonts w:ascii="Arial Narrow" w:hAnsi="Arial Narrow"/>
          <w:b/>
        </w:rPr>
      </w:pPr>
      <w:r w:rsidRPr="008F63AD">
        <w:rPr>
          <w:rFonts w:ascii="Arial Narrow" w:hAnsi="Arial Narrow"/>
          <w:b/>
        </w:rPr>
        <w:t>Приложение №</w:t>
      </w:r>
      <w:r w:rsidR="003B58D8" w:rsidRPr="008F63AD">
        <w:rPr>
          <w:rFonts w:ascii="Arial Narrow" w:hAnsi="Arial Narrow"/>
          <w:b/>
        </w:rPr>
        <w:t>2</w:t>
      </w:r>
    </w:p>
    <w:p w14:paraId="0B01B678" w14:textId="77777777" w:rsidR="009C1891" w:rsidRPr="009C1891" w:rsidRDefault="009C1891" w:rsidP="009C1891">
      <w:pPr>
        <w:pStyle w:val="Standard"/>
        <w:jc w:val="center"/>
        <w:rPr>
          <w:rFonts w:ascii="Arial Narrow" w:hAnsi="Arial Narrow"/>
          <w:sz w:val="22"/>
          <w:szCs w:val="22"/>
        </w:rPr>
      </w:pPr>
      <w:r w:rsidRPr="009C1891">
        <w:rPr>
          <w:rFonts w:ascii="Arial Narrow" w:hAnsi="Arial Narrow"/>
          <w:b/>
          <w:sz w:val="22"/>
          <w:szCs w:val="22"/>
        </w:rPr>
        <w:t>ТЕХНИЧЕСКОЕ ЗАДАНИЕ</w:t>
      </w:r>
    </w:p>
    <w:p w14:paraId="7EE3033A" w14:textId="5BE028E5" w:rsidR="00D21F85" w:rsidRPr="00D21F85" w:rsidRDefault="009C1891" w:rsidP="00D21F85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9C1891">
        <w:rPr>
          <w:rFonts w:ascii="Arial Narrow" w:hAnsi="Arial Narrow"/>
          <w:b/>
          <w:bCs/>
          <w:sz w:val="22"/>
          <w:szCs w:val="22"/>
        </w:rPr>
        <w:t>на оказание услуг по</w:t>
      </w:r>
      <w:r w:rsidR="00C07889">
        <w:rPr>
          <w:rFonts w:ascii="Arial Narrow" w:hAnsi="Arial Narrow"/>
          <w:b/>
          <w:bCs/>
          <w:sz w:val="22"/>
          <w:szCs w:val="22"/>
        </w:rPr>
        <w:t xml:space="preserve"> подготовке и проведению </w:t>
      </w:r>
      <w:r w:rsidR="00C07889" w:rsidRPr="00C07889">
        <w:rPr>
          <w:rFonts w:ascii="Arial Narrow" w:hAnsi="Arial Narrow"/>
          <w:b/>
          <w:bCs/>
          <w:sz w:val="22"/>
          <w:szCs w:val="22"/>
        </w:rPr>
        <w:t>новогоднего праздничного мероприятия для сотрудников Группы компаний «Трансойл»</w:t>
      </w:r>
    </w:p>
    <w:p w14:paraId="65FFD409" w14:textId="77777777" w:rsidR="00D21F85" w:rsidRPr="00D21F85" w:rsidRDefault="00D21F85" w:rsidP="00D21F85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21F85">
        <w:rPr>
          <w:rFonts w:ascii="Arial Narrow" w:hAnsi="Arial Narrow"/>
          <w:bCs/>
          <w:sz w:val="22"/>
          <w:szCs w:val="22"/>
        </w:rPr>
        <w:t>Вид деятельности: оказание услуг.</w:t>
      </w:r>
    </w:p>
    <w:p w14:paraId="227642CD" w14:textId="77777777" w:rsidR="00D21F85" w:rsidRPr="00D21F85" w:rsidRDefault="00D21F85" w:rsidP="00D21F85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21F85">
        <w:rPr>
          <w:rFonts w:ascii="Arial Narrow" w:hAnsi="Arial Narrow"/>
          <w:bCs/>
          <w:sz w:val="22"/>
          <w:szCs w:val="22"/>
        </w:rPr>
        <w:t>Планируемый способ закупки: закрытый запрос предложений</w:t>
      </w:r>
    </w:p>
    <w:p w14:paraId="2DED6AAC" w14:textId="77777777" w:rsidR="00D21F85" w:rsidRPr="00D21F85" w:rsidRDefault="00D21F85" w:rsidP="00D21F85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</w:p>
    <w:p w14:paraId="082204CE" w14:textId="45082629" w:rsidR="00D21F85" w:rsidRPr="00D21F85" w:rsidRDefault="00D21F85" w:rsidP="00D21F85">
      <w:pPr>
        <w:pStyle w:val="22"/>
        <w:ind w:left="0" w:firstLine="720"/>
        <w:jc w:val="both"/>
        <w:rPr>
          <w:rFonts w:ascii="Arial Narrow" w:hAnsi="Arial Narrow"/>
        </w:rPr>
      </w:pPr>
      <w:r w:rsidRPr="00D21F85">
        <w:rPr>
          <w:rFonts w:ascii="Arial Narrow" w:hAnsi="Arial Narrow"/>
          <w:b/>
        </w:rPr>
        <w:t xml:space="preserve">1. Наименование оказываемой услуги: </w:t>
      </w:r>
      <w:r w:rsidRPr="00D21F85">
        <w:rPr>
          <w:rFonts w:ascii="Arial Narrow" w:hAnsi="Arial Narrow"/>
          <w:bCs/>
        </w:rPr>
        <w:t xml:space="preserve">Подготовка </w:t>
      </w:r>
      <w:r w:rsidR="00130976">
        <w:rPr>
          <w:rFonts w:ascii="Arial Narrow" w:hAnsi="Arial Narrow"/>
          <w:bCs/>
        </w:rPr>
        <w:t xml:space="preserve">и организация </w:t>
      </w:r>
      <w:r w:rsidRPr="00D21F85">
        <w:rPr>
          <w:rFonts w:ascii="Arial Narrow" w:hAnsi="Arial Narrow"/>
          <w:bCs/>
        </w:rPr>
        <w:t>праздничного корпоративного новогоднего мероприяти</w:t>
      </w:r>
      <w:r w:rsidR="00130976">
        <w:rPr>
          <w:rFonts w:ascii="Arial Narrow" w:hAnsi="Arial Narrow"/>
          <w:bCs/>
        </w:rPr>
        <w:t>я,</w:t>
      </w:r>
      <w:r w:rsidRPr="00D21F85">
        <w:rPr>
          <w:rFonts w:ascii="Arial Narrow" w:hAnsi="Arial Narrow"/>
          <w:bCs/>
        </w:rPr>
        <w:t xml:space="preserve"> включающего в </w:t>
      </w:r>
      <w:r w:rsidRPr="00F113C2">
        <w:rPr>
          <w:rFonts w:ascii="Arial Narrow" w:hAnsi="Arial Narrow"/>
          <w:bCs/>
        </w:rPr>
        <w:t xml:space="preserve">себя </w:t>
      </w:r>
      <w:r w:rsidRPr="00F113C2">
        <w:rPr>
          <w:rFonts w:ascii="Arial Narrow" w:hAnsi="Arial Narrow"/>
        </w:rPr>
        <w:t xml:space="preserve">церемонию награждения сотрудников, </w:t>
      </w:r>
      <w:r w:rsidRPr="00F113C2">
        <w:rPr>
          <w:rFonts w:ascii="Arial Narrow" w:hAnsi="Arial Narrow"/>
          <w:bCs/>
        </w:rPr>
        <w:t>творческ</w:t>
      </w:r>
      <w:r w:rsidR="00130976" w:rsidRPr="00F113C2">
        <w:rPr>
          <w:rFonts w:ascii="Arial Narrow" w:hAnsi="Arial Narrow"/>
          <w:bCs/>
        </w:rPr>
        <w:t>их</w:t>
      </w:r>
      <w:r w:rsidRPr="00D21F85">
        <w:rPr>
          <w:rFonts w:ascii="Arial Narrow" w:hAnsi="Arial Narrow"/>
          <w:bCs/>
        </w:rPr>
        <w:t xml:space="preserve"> </w:t>
      </w:r>
      <w:r w:rsidR="00130976">
        <w:rPr>
          <w:rFonts w:ascii="Arial Narrow" w:hAnsi="Arial Narrow"/>
          <w:bCs/>
        </w:rPr>
        <w:t xml:space="preserve">номеров </w:t>
      </w:r>
      <w:r w:rsidRPr="00D21F85">
        <w:rPr>
          <w:rFonts w:ascii="Arial Narrow" w:hAnsi="Arial Narrow"/>
          <w:bCs/>
        </w:rPr>
        <w:t xml:space="preserve">с участием сотрудников Группы компаний, танцевальной программы. </w:t>
      </w:r>
    </w:p>
    <w:p w14:paraId="1C1F0EC8" w14:textId="4363A4EF" w:rsidR="00D21F85" w:rsidRPr="00D21F85" w:rsidRDefault="00D21F85" w:rsidP="00D21F85">
      <w:pPr>
        <w:pStyle w:val="22"/>
        <w:ind w:left="0" w:firstLine="720"/>
        <w:rPr>
          <w:rFonts w:ascii="Arial Narrow" w:hAnsi="Arial Narrow"/>
          <w:b/>
        </w:rPr>
      </w:pPr>
      <w:r w:rsidRPr="00D21F85">
        <w:rPr>
          <w:rFonts w:ascii="Arial Narrow" w:hAnsi="Arial Narrow"/>
          <w:b/>
        </w:rPr>
        <w:t>2. Дата проведения меропри</w:t>
      </w:r>
      <w:r w:rsidR="00C475CB">
        <w:rPr>
          <w:rFonts w:ascii="Arial Narrow" w:hAnsi="Arial Narrow"/>
          <w:b/>
        </w:rPr>
        <w:t>ятия: 27</w:t>
      </w:r>
      <w:r w:rsidR="00635229">
        <w:rPr>
          <w:rFonts w:ascii="Arial Narrow" w:hAnsi="Arial Narrow"/>
          <w:b/>
        </w:rPr>
        <w:t xml:space="preserve"> декабря 2019</w:t>
      </w:r>
      <w:r w:rsidRPr="00D21F85">
        <w:rPr>
          <w:rFonts w:ascii="Arial Narrow" w:hAnsi="Arial Narrow"/>
          <w:b/>
        </w:rPr>
        <w:t xml:space="preserve"> год.</w:t>
      </w:r>
    </w:p>
    <w:p w14:paraId="6E86CE1E" w14:textId="208DD29C" w:rsidR="00D21F85" w:rsidRPr="00D21F85" w:rsidRDefault="00D21F85" w:rsidP="00D21F85">
      <w:pPr>
        <w:pStyle w:val="22"/>
        <w:ind w:left="0" w:firstLine="720"/>
        <w:jc w:val="both"/>
        <w:rPr>
          <w:rFonts w:ascii="Arial Narrow" w:hAnsi="Arial Narrow"/>
        </w:rPr>
      </w:pPr>
      <w:r w:rsidRPr="00D21F85">
        <w:rPr>
          <w:rFonts w:ascii="Arial Narrow" w:hAnsi="Arial Narrow"/>
          <w:b/>
        </w:rPr>
        <w:t>3. Место оказания услуги</w:t>
      </w:r>
      <w:r w:rsidRPr="00D21F85">
        <w:rPr>
          <w:rFonts w:ascii="Arial Narrow" w:hAnsi="Arial Narrow"/>
        </w:rPr>
        <w:t xml:space="preserve">: </w:t>
      </w:r>
      <w:r w:rsidR="00B4639B">
        <w:rPr>
          <w:rFonts w:ascii="Arial Narrow" w:hAnsi="Arial Narrow"/>
        </w:rPr>
        <w:t xml:space="preserve">зал «Цех» </w:t>
      </w:r>
      <w:r w:rsidR="00B4639B">
        <w:rPr>
          <w:rFonts w:ascii="Arial Narrow" w:hAnsi="Arial Narrow"/>
          <w:lang w:val="en-US"/>
        </w:rPr>
        <w:t>ARTPLAY</w:t>
      </w:r>
      <w:r w:rsidR="00B4639B" w:rsidRPr="00B4639B">
        <w:rPr>
          <w:rFonts w:ascii="Arial Narrow" w:hAnsi="Arial Narrow"/>
        </w:rPr>
        <w:t xml:space="preserve"> </w:t>
      </w:r>
      <w:r w:rsidR="00B4639B">
        <w:rPr>
          <w:rFonts w:ascii="Arial Narrow" w:hAnsi="Arial Narrow"/>
        </w:rPr>
        <w:t xml:space="preserve">(СПб, Красногвардейская площадь, </w:t>
      </w:r>
      <w:proofErr w:type="gramStart"/>
      <w:r w:rsidR="00B4639B">
        <w:rPr>
          <w:rFonts w:ascii="Arial Narrow" w:hAnsi="Arial Narrow"/>
        </w:rPr>
        <w:t>3)</w:t>
      </w:r>
      <w:r w:rsidR="00C475CB">
        <w:rPr>
          <w:rFonts w:ascii="Arial Narrow" w:hAnsi="Arial Narrow"/>
        </w:rPr>
        <w:t>(</w:t>
      </w:r>
      <w:proofErr w:type="gramEnd"/>
      <w:r w:rsidRPr="00D21F85">
        <w:rPr>
          <w:rFonts w:ascii="Arial Narrow" w:hAnsi="Arial Narrow"/>
        </w:rPr>
        <w:t xml:space="preserve"> рассадка 450 персон)</w:t>
      </w:r>
    </w:p>
    <w:p w14:paraId="449E4F55" w14:textId="3E994175" w:rsidR="00D21F85" w:rsidRPr="00D21F85" w:rsidRDefault="00D21F85" w:rsidP="00D21F85">
      <w:pPr>
        <w:pStyle w:val="22"/>
        <w:ind w:left="0" w:firstLine="720"/>
        <w:jc w:val="both"/>
        <w:rPr>
          <w:rFonts w:ascii="Arial Narrow" w:hAnsi="Arial Narrow"/>
        </w:rPr>
      </w:pPr>
      <w:r w:rsidRPr="00D21F85">
        <w:rPr>
          <w:rFonts w:ascii="Arial Narrow" w:hAnsi="Arial Narrow"/>
          <w:b/>
        </w:rPr>
        <w:t>4. Сроки (периоды) оказания услуги:</w:t>
      </w:r>
      <w:r w:rsidRPr="00D21F85">
        <w:rPr>
          <w:rFonts w:ascii="Arial Narrow" w:hAnsi="Arial Narrow"/>
        </w:rPr>
        <w:t xml:space="preserve"> по согласованию с заказчиком в соответствии с заявкой</w:t>
      </w:r>
      <w:r w:rsidR="009825EE">
        <w:rPr>
          <w:rFonts w:ascii="Arial Narrow" w:hAnsi="Arial Narrow"/>
        </w:rPr>
        <w:t>, направленной не менее</w:t>
      </w:r>
      <w:r w:rsidR="00130976">
        <w:rPr>
          <w:rFonts w:ascii="Arial Narrow" w:hAnsi="Arial Narrow"/>
        </w:rPr>
        <w:t>,</w:t>
      </w:r>
      <w:r w:rsidR="009825EE">
        <w:rPr>
          <w:rFonts w:ascii="Arial Narrow" w:hAnsi="Arial Narrow"/>
        </w:rPr>
        <w:t xml:space="preserve"> чем за 5</w:t>
      </w:r>
      <w:r w:rsidRPr="00D21F85">
        <w:rPr>
          <w:rFonts w:ascii="Arial Narrow" w:hAnsi="Arial Narrow"/>
        </w:rPr>
        <w:t>0 календарных дней до даты проведения мероприятия. Концепция проведения мероприятия согласовываетс</w:t>
      </w:r>
      <w:r w:rsidR="009825EE">
        <w:rPr>
          <w:rFonts w:ascii="Arial Narrow" w:hAnsi="Arial Narrow"/>
        </w:rPr>
        <w:t>я с заказчиком не менее</w:t>
      </w:r>
      <w:r w:rsidR="00130976">
        <w:rPr>
          <w:rFonts w:ascii="Arial Narrow" w:hAnsi="Arial Narrow"/>
        </w:rPr>
        <w:t>,</w:t>
      </w:r>
      <w:r w:rsidR="009825EE">
        <w:rPr>
          <w:rFonts w:ascii="Arial Narrow" w:hAnsi="Arial Narrow"/>
        </w:rPr>
        <w:t xml:space="preserve"> чем за 3</w:t>
      </w:r>
      <w:r w:rsidRPr="00D21F85">
        <w:rPr>
          <w:rFonts w:ascii="Arial Narrow" w:hAnsi="Arial Narrow"/>
        </w:rPr>
        <w:t>0 календарных дней до даты проведения мероприятия.</w:t>
      </w:r>
    </w:p>
    <w:p w14:paraId="0856423B" w14:textId="77777777" w:rsidR="00D21F85" w:rsidRPr="00D21F85" w:rsidRDefault="00D21F85" w:rsidP="00D21F85">
      <w:pPr>
        <w:pStyle w:val="22"/>
        <w:ind w:left="0" w:firstLine="720"/>
        <w:rPr>
          <w:rFonts w:ascii="Arial Narrow" w:hAnsi="Arial Narrow"/>
          <w:b/>
        </w:rPr>
      </w:pPr>
      <w:r w:rsidRPr="00D21F85">
        <w:rPr>
          <w:rFonts w:ascii="Arial Narrow" w:hAnsi="Arial Narrow"/>
          <w:b/>
        </w:rPr>
        <w:t>5. Цели и задачи предоставляемой услуги:</w:t>
      </w:r>
    </w:p>
    <w:p w14:paraId="70377672" w14:textId="77777777" w:rsidR="00D21F85" w:rsidRPr="00D21F85" w:rsidRDefault="00D21F85" w:rsidP="00D21F85">
      <w:pPr>
        <w:pStyle w:val="22"/>
        <w:ind w:left="0" w:firstLine="720"/>
        <w:jc w:val="both"/>
        <w:rPr>
          <w:rFonts w:ascii="Arial Narrow" w:hAnsi="Arial Narrow"/>
        </w:rPr>
      </w:pPr>
      <w:r w:rsidRPr="00D21F85">
        <w:rPr>
          <w:rFonts w:ascii="Arial Narrow" w:hAnsi="Arial Narrow"/>
        </w:rPr>
        <w:t xml:space="preserve">Проведение праздничных корпоративных мероприятий является видом деловой коммуникации, а также неотъемлемой частью системы мотивации и корпоративной культуры в компании, способствующей повышению удовлетворенности и лояльности сотрудников, раскрытию творческих способностей и вовлеченности персонала, улучшение бизнес-процессов и повышение производительности труда.   </w:t>
      </w:r>
    </w:p>
    <w:p w14:paraId="6BBF7747" w14:textId="3C7F3E84" w:rsidR="00D21F85" w:rsidRDefault="00D21F85" w:rsidP="00D21F85">
      <w:pPr>
        <w:pStyle w:val="22"/>
        <w:ind w:left="0" w:firstLine="720"/>
        <w:jc w:val="both"/>
        <w:rPr>
          <w:rFonts w:ascii="Arial Narrow" w:hAnsi="Arial Narrow"/>
        </w:rPr>
      </w:pPr>
      <w:r w:rsidRPr="00D21F85">
        <w:rPr>
          <w:rFonts w:ascii="Arial Narrow" w:hAnsi="Arial Narrow"/>
        </w:rPr>
        <w:t xml:space="preserve">Мероприятие должно включать в себя церемонию награждения сотрудников, </w:t>
      </w:r>
      <w:r w:rsidRPr="00C475CB">
        <w:rPr>
          <w:rFonts w:ascii="Arial Narrow" w:hAnsi="Arial Narrow"/>
        </w:rPr>
        <w:t xml:space="preserve">новогодний праздничный </w:t>
      </w:r>
      <w:r w:rsidR="00C475CB" w:rsidRPr="00C475CB">
        <w:rPr>
          <w:rFonts w:ascii="Arial Narrow" w:hAnsi="Arial Narrow"/>
        </w:rPr>
        <w:t>вечер</w:t>
      </w:r>
      <w:r w:rsidR="003A4EBA">
        <w:rPr>
          <w:rFonts w:ascii="Arial Narrow" w:hAnsi="Arial Narrow"/>
        </w:rPr>
        <w:t xml:space="preserve"> с единой сюжетной линией, </w:t>
      </w:r>
      <w:r w:rsidR="00C475CB">
        <w:rPr>
          <w:rFonts w:ascii="Arial Narrow" w:hAnsi="Arial Narrow"/>
        </w:rPr>
        <w:t>состоящий из творческих номеров, подготовленных сотрудниками, выступлений</w:t>
      </w:r>
      <w:r w:rsidRPr="00D21F85">
        <w:rPr>
          <w:rFonts w:ascii="Arial Narrow" w:hAnsi="Arial Narrow"/>
        </w:rPr>
        <w:t xml:space="preserve"> профессиональных артистов, </w:t>
      </w:r>
      <w:r w:rsidR="00C475CB">
        <w:rPr>
          <w:rFonts w:ascii="Arial Narrow" w:hAnsi="Arial Narrow"/>
        </w:rPr>
        <w:t xml:space="preserve">танцевальной программой, </w:t>
      </w:r>
      <w:r w:rsidRPr="00D21F85">
        <w:rPr>
          <w:rFonts w:ascii="Arial Narrow" w:hAnsi="Arial Narrow"/>
        </w:rPr>
        <w:t>энергичны</w:t>
      </w:r>
      <w:r w:rsidR="00C475CB">
        <w:rPr>
          <w:rFonts w:ascii="Arial Narrow" w:hAnsi="Arial Narrow"/>
        </w:rPr>
        <w:t>х</w:t>
      </w:r>
      <w:r w:rsidRPr="00D21F85">
        <w:rPr>
          <w:rFonts w:ascii="Arial Narrow" w:hAnsi="Arial Narrow"/>
        </w:rPr>
        <w:t xml:space="preserve"> музыкальны</w:t>
      </w:r>
      <w:r w:rsidR="00C475CB">
        <w:rPr>
          <w:rFonts w:ascii="Arial Narrow" w:hAnsi="Arial Narrow"/>
        </w:rPr>
        <w:t>х</w:t>
      </w:r>
      <w:r w:rsidRPr="00D21F85">
        <w:rPr>
          <w:rFonts w:ascii="Arial Narrow" w:hAnsi="Arial Narrow"/>
        </w:rPr>
        <w:t xml:space="preserve"> перерыв</w:t>
      </w:r>
      <w:r w:rsidR="00C475CB">
        <w:rPr>
          <w:rFonts w:ascii="Arial Narrow" w:hAnsi="Arial Narrow"/>
        </w:rPr>
        <w:t>ов</w:t>
      </w:r>
      <w:r w:rsidRPr="00D21F85">
        <w:rPr>
          <w:rFonts w:ascii="Arial Narrow" w:hAnsi="Arial Narrow"/>
        </w:rPr>
        <w:t xml:space="preserve"> и конкурс</w:t>
      </w:r>
      <w:r w:rsidR="00C475CB">
        <w:rPr>
          <w:rFonts w:ascii="Arial Narrow" w:hAnsi="Arial Narrow"/>
        </w:rPr>
        <w:t>ов</w:t>
      </w:r>
      <w:r w:rsidRPr="00D21F85">
        <w:rPr>
          <w:rFonts w:ascii="Arial Narrow" w:hAnsi="Arial Narrow"/>
        </w:rPr>
        <w:t>.</w:t>
      </w:r>
    </w:p>
    <w:p w14:paraId="024D17FF" w14:textId="2B4FC00D" w:rsidR="00D21F85" w:rsidRPr="00D21F85" w:rsidRDefault="00D21F85" w:rsidP="00D21F85">
      <w:pPr>
        <w:pStyle w:val="22"/>
        <w:ind w:left="0" w:firstLine="720"/>
        <w:jc w:val="both"/>
        <w:rPr>
          <w:rFonts w:ascii="Arial Narrow" w:hAnsi="Arial Narrow"/>
        </w:rPr>
      </w:pPr>
      <w:r w:rsidRPr="00D21F85">
        <w:rPr>
          <w:rFonts w:ascii="Arial Narrow" w:hAnsi="Arial Narrow"/>
          <w:b/>
          <w:bCs/>
        </w:rPr>
        <w:t>Перечень услуг по подготовке мероприятия:</w:t>
      </w:r>
    </w:p>
    <w:tbl>
      <w:tblPr>
        <w:tblW w:w="10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256"/>
        <w:gridCol w:w="5675"/>
      </w:tblGrid>
      <w:tr w:rsidR="00D21F85" w:rsidRPr="00D21F85" w14:paraId="35B7C4EE" w14:textId="77777777" w:rsidTr="00D21F85">
        <w:trPr>
          <w:trHeight w:val="3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4E3" w14:textId="77777777" w:rsidR="00D21F85" w:rsidRPr="00D21F85" w:rsidRDefault="00D21F85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9B98" w14:textId="77777777" w:rsidR="00D21F85" w:rsidRPr="00D21F85" w:rsidRDefault="00D21F85" w:rsidP="003F6CF9">
            <w:pPr>
              <w:pStyle w:val="110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Наименование услуги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2F9" w14:textId="77777777" w:rsidR="00D21F85" w:rsidRPr="00D21F85" w:rsidRDefault="00D21F85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Технические характеристики</w:t>
            </w:r>
          </w:p>
        </w:tc>
      </w:tr>
      <w:tr w:rsidR="00D21F85" w:rsidRPr="00D21F85" w14:paraId="27CC8BF7" w14:textId="77777777" w:rsidTr="00B4639B">
        <w:trPr>
          <w:trHeight w:val="4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CA5" w14:textId="77777777" w:rsidR="00D21F85" w:rsidRPr="00D21F85" w:rsidRDefault="00D21F85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EC25" w14:textId="14E5F6AB" w:rsidR="00D21F85" w:rsidRPr="00D21F85" w:rsidRDefault="00D21F85" w:rsidP="003F6CF9">
            <w:pPr>
              <w:pStyle w:val="110"/>
              <w:spacing w:after="0" w:line="240" w:lineRule="auto"/>
              <w:ind w:left="0"/>
              <w:rPr>
                <w:rFonts w:ascii="Arial Narrow" w:hAnsi="Arial Narrow"/>
                <w:lang w:eastAsia="x-none"/>
              </w:rPr>
            </w:pPr>
            <w:r w:rsidRPr="00D21F85">
              <w:rPr>
                <w:rFonts w:ascii="Arial Narrow" w:hAnsi="Arial Narrow"/>
              </w:rPr>
              <w:t>Разработка концепции мероприя</w:t>
            </w:r>
            <w:r w:rsidR="00C475CB">
              <w:rPr>
                <w:rFonts w:ascii="Arial Narrow" w:hAnsi="Arial Narrow"/>
              </w:rPr>
              <w:t>тия и согласование с заказчиком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28DD" w14:textId="72675E37" w:rsidR="00D21F85" w:rsidRPr="00B4639B" w:rsidRDefault="00D21F85" w:rsidP="00B4639B">
            <w:pPr>
              <w:pStyle w:val="22"/>
              <w:ind w:left="0"/>
              <w:jc w:val="both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lang w:eastAsia="ru-RU"/>
              </w:rPr>
              <w:t>Не менее двух вариантов,</w:t>
            </w:r>
            <w:r w:rsidRPr="00D21F85">
              <w:rPr>
                <w:rFonts w:ascii="Arial Narrow" w:hAnsi="Arial Narrow"/>
              </w:rPr>
              <w:t xml:space="preserve"> не менее чем за 40 календарных дней до даты проведения мероприятия.</w:t>
            </w:r>
          </w:p>
        </w:tc>
      </w:tr>
      <w:tr w:rsidR="00D21F85" w:rsidRPr="00D21F85" w14:paraId="47E079EF" w14:textId="77777777" w:rsidTr="003F6CF9">
        <w:trPr>
          <w:trHeight w:val="92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55E" w14:textId="13ADC637" w:rsidR="00D21F85" w:rsidRPr="00D21F85" w:rsidRDefault="00C475CB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D21F85" w:rsidRPr="00D21F85">
              <w:rPr>
                <w:rFonts w:ascii="Arial Narrow" w:hAnsi="Arial Narrow"/>
                <w:b/>
              </w:rPr>
              <w:t xml:space="preserve">.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66D" w14:textId="21C50893" w:rsidR="00D21F85" w:rsidRPr="00D21F85" w:rsidRDefault="00D21F85" w:rsidP="003F6CF9">
            <w:pPr>
              <w:pStyle w:val="110"/>
              <w:spacing w:after="0" w:line="240" w:lineRule="auto"/>
              <w:ind w:left="0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lang w:eastAsia="ru-RU"/>
              </w:rPr>
              <w:t>Органи</w:t>
            </w:r>
            <w:r w:rsidR="00C475CB">
              <w:rPr>
                <w:rFonts w:ascii="Arial Narrow" w:eastAsia="Times New Roman" w:hAnsi="Arial Narrow"/>
                <w:lang w:eastAsia="ru-RU"/>
              </w:rPr>
              <w:t>зация технического обеспечения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DD2" w14:textId="332243AD" w:rsidR="00D21F85" w:rsidRPr="00D21F85" w:rsidRDefault="00D21F85" w:rsidP="003F6CF9">
            <w:pPr>
              <w:pStyle w:val="110"/>
              <w:spacing w:after="0" w:line="240" w:lineRule="auto"/>
              <w:ind w:left="0"/>
              <w:jc w:val="both"/>
              <w:rPr>
                <w:rFonts w:ascii="Arial Narrow" w:hAnsi="Arial Narrow"/>
                <w:bCs/>
              </w:rPr>
            </w:pPr>
            <w:r w:rsidRPr="00D21F85">
              <w:rPr>
                <w:rFonts w:ascii="Arial Narrow" w:eastAsia="Times New Roman" w:hAnsi="Arial Narrow"/>
                <w:lang w:eastAsia="ru-RU"/>
              </w:rPr>
              <w:t>Звуковое оборудование, световое обор</w:t>
            </w:r>
            <w:r w:rsidR="003F6CF9">
              <w:rPr>
                <w:rFonts w:ascii="Arial Narrow" w:eastAsia="Times New Roman" w:hAnsi="Arial Narrow"/>
                <w:lang w:eastAsia="ru-RU"/>
              </w:rPr>
              <w:t>удование, видео оборудование (проекторы, экраны</w:t>
            </w:r>
            <w:r w:rsidRPr="00D21F85">
              <w:rPr>
                <w:rFonts w:ascii="Arial Narrow" w:eastAsia="Times New Roman" w:hAnsi="Arial Narrow"/>
                <w:lang w:eastAsia="ru-RU"/>
              </w:rPr>
              <w:t xml:space="preserve">, видео коммутация, пульт), сценические конструкции, предоставление оборудования в </w:t>
            </w:r>
            <w:proofErr w:type="spellStart"/>
            <w:r w:rsidRPr="00D21F85">
              <w:rPr>
                <w:rFonts w:ascii="Arial Narrow" w:eastAsia="Times New Roman" w:hAnsi="Arial Narrow"/>
                <w:lang w:eastAsia="ru-RU"/>
              </w:rPr>
              <w:t>т.ч</w:t>
            </w:r>
            <w:proofErr w:type="spellEnd"/>
            <w:r w:rsidRPr="00D21F85">
              <w:rPr>
                <w:rFonts w:ascii="Arial Narrow" w:eastAsia="Times New Roman" w:hAnsi="Arial Narrow"/>
                <w:lang w:eastAsia="ru-RU"/>
              </w:rPr>
              <w:t>. доставка/вывоз, монтаж/демонтаж, техническое обслуживание).</w:t>
            </w:r>
          </w:p>
        </w:tc>
      </w:tr>
      <w:tr w:rsidR="00D21F85" w:rsidRPr="00D21F85" w14:paraId="41688B2D" w14:textId="77777777" w:rsidTr="00B4639B">
        <w:trPr>
          <w:trHeight w:val="111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ABF5" w14:textId="0934D99D" w:rsidR="00D21F85" w:rsidRPr="00D21F85" w:rsidRDefault="00C475CB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D21F85" w:rsidRPr="00D21F8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939" w14:textId="2736DA10" w:rsidR="00D21F85" w:rsidRPr="00D21F85" w:rsidRDefault="00D21F85" w:rsidP="003F6CF9">
            <w:pPr>
              <w:pStyle w:val="110"/>
              <w:spacing w:after="0" w:line="240" w:lineRule="auto"/>
              <w:ind w:left="0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lang w:eastAsia="ru-RU"/>
              </w:rPr>
              <w:t>Создани</w:t>
            </w:r>
            <w:r w:rsidR="00C475CB">
              <w:rPr>
                <w:rFonts w:ascii="Arial Narrow" w:eastAsia="Times New Roman" w:hAnsi="Arial Narrow"/>
                <w:lang w:eastAsia="ru-RU"/>
              </w:rPr>
              <w:t>е видео контента к мероприятию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16B" w14:textId="61C9C5C9" w:rsidR="00D21F85" w:rsidRPr="00D21F85" w:rsidRDefault="00D21F85" w:rsidP="00C475CB">
            <w:pPr>
              <w:pStyle w:val="110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D21F85">
              <w:rPr>
                <w:rFonts w:ascii="Arial Narrow" w:eastAsia="Times New Roman" w:hAnsi="Arial Narrow"/>
                <w:lang w:eastAsia="ru-RU"/>
              </w:rPr>
              <w:t>Организация пров</w:t>
            </w:r>
            <w:r w:rsidR="00C475CB">
              <w:rPr>
                <w:rFonts w:ascii="Arial Narrow" w:eastAsia="Times New Roman" w:hAnsi="Arial Narrow"/>
                <w:lang w:eastAsia="ru-RU"/>
              </w:rPr>
              <w:t xml:space="preserve">едения предварительной съемки (работа </w:t>
            </w:r>
            <w:proofErr w:type="spellStart"/>
            <w:r w:rsidR="00C475CB">
              <w:rPr>
                <w:rFonts w:ascii="Arial Narrow" w:eastAsia="Times New Roman" w:hAnsi="Arial Narrow"/>
                <w:lang w:eastAsia="ru-RU"/>
              </w:rPr>
              <w:t>видеооператоров</w:t>
            </w:r>
            <w:proofErr w:type="spellEnd"/>
            <w:r w:rsidRPr="00D21F85">
              <w:rPr>
                <w:rFonts w:ascii="Arial Narrow" w:eastAsia="Times New Roman" w:hAnsi="Arial Narrow"/>
                <w:lang w:eastAsia="ru-RU"/>
              </w:rPr>
              <w:t xml:space="preserve">, </w:t>
            </w:r>
            <w:r w:rsidR="00C475CB">
              <w:rPr>
                <w:rFonts w:ascii="Arial Narrow" w:eastAsia="Times New Roman" w:hAnsi="Arial Narrow"/>
                <w:lang w:eastAsia="ru-RU"/>
              </w:rPr>
              <w:t>видеокамеры</w:t>
            </w:r>
            <w:r w:rsidRPr="00D21F85">
              <w:rPr>
                <w:rFonts w:ascii="Arial Narrow" w:eastAsia="Times New Roman" w:hAnsi="Arial Narrow"/>
                <w:lang w:eastAsia="ru-RU"/>
              </w:rPr>
              <w:t>, комплект коммутации): съемка</w:t>
            </w:r>
            <w:r w:rsidR="00C475CB">
              <w:rPr>
                <w:rFonts w:ascii="Arial Narrow" w:eastAsia="Times New Roman" w:hAnsi="Arial Narrow"/>
                <w:lang w:eastAsia="ru-RU"/>
              </w:rPr>
              <w:t xml:space="preserve"> номеров</w:t>
            </w:r>
            <w:r w:rsidRPr="00D21F85">
              <w:rPr>
                <w:rFonts w:ascii="Arial Narrow" w:eastAsia="Times New Roman" w:hAnsi="Arial Narrow"/>
                <w:lang w:eastAsia="ru-RU"/>
              </w:rPr>
              <w:t xml:space="preserve"> с участием сотрудников Заказчика по заранее согласованному сценарию. </w:t>
            </w:r>
          </w:p>
        </w:tc>
      </w:tr>
      <w:tr w:rsidR="00D21F85" w:rsidRPr="00D21F85" w14:paraId="69E783BD" w14:textId="77777777" w:rsidTr="00C475CB">
        <w:trPr>
          <w:trHeight w:val="6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0700" w14:textId="002B28A6" w:rsidR="00D21F85" w:rsidRPr="00D21F85" w:rsidRDefault="00C475CB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D21F85" w:rsidRPr="00D21F8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A0C" w14:textId="200C91BB" w:rsidR="00D21F85" w:rsidRPr="00D21F85" w:rsidRDefault="00D21F85" w:rsidP="003F6CF9">
            <w:pPr>
              <w:pStyle w:val="110"/>
              <w:spacing w:after="0" w:line="240" w:lineRule="auto"/>
              <w:ind w:left="0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Организация декорирования сцены, залов и про</w:t>
            </w:r>
            <w:r w:rsidR="00C475CB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странства, в том числе фотозоны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D92F" w14:textId="16F7663F" w:rsidR="00D21F85" w:rsidRPr="00D21F85" w:rsidRDefault="00D21F85" w:rsidP="00C475CB">
            <w:pPr>
              <w:pStyle w:val="110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color w:val="000000"/>
                <w:lang w:eastAsia="ru-RU"/>
              </w:rPr>
              <w:t xml:space="preserve">Оформление основного задника сцены, вывески с надписью, ступеней, покрытия на сцену и юбки, ели в фойе, </w:t>
            </w:r>
            <w:r w:rsidR="00C475CB">
              <w:rPr>
                <w:rFonts w:ascii="Arial Narrow" w:eastAsia="Times New Roman" w:hAnsi="Arial Narrow"/>
                <w:color w:val="000000"/>
                <w:lang w:eastAsia="ru-RU"/>
              </w:rPr>
              <w:t xml:space="preserve">новогодних </w:t>
            </w:r>
            <w:proofErr w:type="spellStart"/>
            <w:r w:rsidR="00C475CB">
              <w:rPr>
                <w:rFonts w:ascii="Arial Narrow" w:eastAsia="Times New Roman" w:hAnsi="Arial Narrow"/>
                <w:color w:val="000000"/>
                <w:lang w:eastAsia="ru-RU"/>
              </w:rPr>
              <w:t>артобъектов</w:t>
            </w:r>
            <w:proofErr w:type="spellEnd"/>
            <w:r w:rsidRPr="00D21F85">
              <w:rPr>
                <w:rFonts w:ascii="Arial Narrow" w:eastAsia="Times New Roman" w:hAnsi="Arial Narrow"/>
                <w:color w:val="000000"/>
                <w:lang w:eastAsia="ru-RU"/>
              </w:rPr>
              <w:t xml:space="preserve"> и </w:t>
            </w:r>
            <w:r w:rsidR="003F6CF9">
              <w:rPr>
                <w:rFonts w:ascii="Arial Narrow" w:eastAsia="Times New Roman" w:hAnsi="Arial Narrow"/>
                <w:color w:val="000000"/>
                <w:lang w:eastAsia="ru-RU"/>
              </w:rPr>
              <w:t>т.п</w:t>
            </w:r>
            <w:r w:rsidRPr="00D21F85">
              <w:rPr>
                <w:rFonts w:ascii="Arial Narrow" w:eastAsia="Times New Roman" w:hAnsi="Arial Narrow"/>
                <w:color w:val="000000"/>
                <w:lang w:eastAsia="ru-RU"/>
              </w:rPr>
              <w:t>., композици</w:t>
            </w:r>
            <w:r w:rsidR="00C475CB">
              <w:rPr>
                <w:rFonts w:ascii="Arial Narrow" w:eastAsia="Times New Roman" w:hAnsi="Arial Narrow"/>
                <w:color w:val="000000"/>
                <w:lang w:eastAsia="ru-RU"/>
              </w:rPr>
              <w:t>и</w:t>
            </w:r>
            <w:r w:rsidRPr="00D21F85">
              <w:rPr>
                <w:rFonts w:ascii="Arial Narrow" w:eastAsia="Times New Roman" w:hAnsi="Arial Narrow"/>
                <w:color w:val="000000"/>
                <w:lang w:eastAsia="ru-RU"/>
              </w:rPr>
              <w:t xml:space="preserve"> на банкетные столы. </w:t>
            </w:r>
          </w:p>
        </w:tc>
      </w:tr>
      <w:tr w:rsidR="00D21F85" w:rsidRPr="00D21F85" w14:paraId="3C55BCB2" w14:textId="77777777" w:rsidTr="003F6CF9">
        <w:trPr>
          <w:trHeight w:val="5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52E" w14:textId="64499F98" w:rsidR="00D21F85" w:rsidRPr="00D21F85" w:rsidRDefault="00C475CB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D21F85" w:rsidRPr="00D21F8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8A6" w14:textId="4EDD232C" w:rsidR="00D21F85" w:rsidRPr="00D21F85" w:rsidRDefault="00D21F85" w:rsidP="003F6CF9">
            <w:pPr>
              <w:pStyle w:val="110"/>
              <w:spacing w:after="0" w:line="240" w:lineRule="auto"/>
              <w:ind w:left="0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Организация развле</w:t>
            </w:r>
            <w:r w:rsidR="00C475CB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кательной программы мероприятия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AB8" w14:textId="4924AF67" w:rsidR="00C475CB" w:rsidRPr="00C475CB" w:rsidRDefault="00130976" w:rsidP="00130976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bCs/>
                <w:color w:val="000000"/>
                <w:lang w:eastAsia="ru-RU"/>
              </w:rPr>
            </w:pPr>
            <w:r w:rsidRPr="00F113C2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Разработка</w:t>
            </w:r>
            <w:r w:rsidR="00C475CB" w:rsidRPr="00F113C2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 xml:space="preserve"> к</w:t>
            </w:r>
            <w:r w:rsidR="00D21F85" w:rsidRPr="00F113C2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онцепци</w:t>
            </w:r>
            <w:r w:rsidRPr="00F113C2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и</w:t>
            </w:r>
            <w:r w:rsidR="00C475CB" w:rsidRPr="00F113C2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 xml:space="preserve"> вечера</w:t>
            </w:r>
            <w:r w:rsidR="00D21F85" w:rsidRPr="00F113C2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, работа ведущего</w:t>
            </w:r>
            <w:r w:rsidR="00C475CB" w:rsidRPr="00F113C2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 xml:space="preserve"> на мероприятии (опыт работы не менее 10 лет)</w:t>
            </w:r>
            <w:r w:rsidR="00D21F85" w:rsidRPr="00F113C2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, работа музыкальных групп,</w:t>
            </w:r>
            <w:r w:rsidR="00C475CB" w:rsidRPr="00F113C2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 xml:space="preserve"> организация танцевальной программы,</w:t>
            </w:r>
            <w:r w:rsidR="00D21F85" w:rsidRPr="00F113C2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 xml:space="preserve"> </w:t>
            </w:r>
            <w:r w:rsidR="00C475CB" w:rsidRPr="00F113C2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 xml:space="preserve">работа </w:t>
            </w:r>
            <w:r w:rsidR="00C475CB" w:rsidRPr="00F113C2">
              <w:rPr>
                <w:rFonts w:ascii="Arial Narrow" w:hAnsi="Arial Narrow"/>
              </w:rPr>
              <w:t>ди-джея (опыт работы не менее 10 лет),</w:t>
            </w:r>
            <w:r w:rsidRPr="00F113C2">
              <w:rPr>
                <w:rFonts w:ascii="Arial Narrow" w:hAnsi="Arial Narrow"/>
              </w:rPr>
              <w:t xml:space="preserve"> подготовка и постановка </w:t>
            </w:r>
            <w:r w:rsidRPr="00F113C2">
              <w:rPr>
                <w:rFonts w:ascii="Arial Narrow" w:hAnsi="Arial Narrow"/>
                <w:bCs/>
              </w:rPr>
              <w:t>творческих номеров с участием сотрудников,</w:t>
            </w:r>
            <w:r w:rsidR="00C475CB" w:rsidRPr="00F113C2">
              <w:rPr>
                <w:rFonts w:ascii="Arial Narrow" w:hAnsi="Arial Narrow"/>
              </w:rPr>
              <w:t xml:space="preserve"> </w:t>
            </w:r>
            <w:r w:rsidR="00D21F85" w:rsidRPr="00F113C2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фотографирование и видеосъемка</w:t>
            </w:r>
          </w:p>
        </w:tc>
      </w:tr>
      <w:tr w:rsidR="00D21F85" w:rsidRPr="00D21F85" w14:paraId="319C1086" w14:textId="77777777" w:rsidTr="00B4639B">
        <w:trPr>
          <w:trHeight w:val="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C910" w14:textId="7A028E13" w:rsidR="00D21F85" w:rsidRPr="00D21F85" w:rsidRDefault="00C475CB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D21F85" w:rsidRPr="00D21F8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F2F0" w14:textId="307DE217" w:rsidR="00D21F85" w:rsidRPr="003F6CF9" w:rsidRDefault="00D21F85" w:rsidP="003F6CF9">
            <w:pPr>
              <w:pStyle w:val="110"/>
              <w:spacing w:after="0" w:line="240" w:lineRule="auto"/>
              <w:ind w:left="0"/>
              <w:rPr>
                <w:rFonts w:ascii="Arial Narrow" w:hAnsi="Arial Narrow"/>
              </w:rPr>
            </w:pPr>
            <w:r w:rsidRPr="00D21F85">
              <w:rPr>
                <w:rFonts w:ascii="Arial Narrow" w:hAnsi="Arial Narrow"/>
              </w:rPr>
              <w:t>Организация питания, включая алкоголь и пробковый сбор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692" w14:textId="77777777" w:rsidR="00D21F85" w:rsidRPr="00D21F85" w:rsidRDefault="00D21F85" w:rsidP="003F6CF9">
            <w:pPr>
              <w:pStyle w:val="110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D21F85">
              <w:rPr>
                <w:rFonts w:ascii="Arial Narrow" w:hAnsi="Arial Narrow"/>
              </w:rPr>
              <w:t xml:space="preserve">Разработка праздничного меню и организация </w:t>
            </w:r>
            <w:r w:rsidRPr="00D21F85">
              <w:rPr>
                <w:rFonts w:ascii="Arial Narrow" w:hAnsi="Arial Narrow"/>
                <w:lang w:val="en-US"/>
              </w:rPr>
              <w:t>Welcome</w:t>
            </w:r>
            <w:r w:rsidRPr="00D21F85">
              <w:rPr>
                <w:rFonts w:ascii="Arial Narrow" w:hAnsi="Arial Narrow"/>
              </w:rPr>
              <w:t>-фуршета и питания для 450 персон.</w:t>
            </w:r>
          </w:p>
        </w:tc>
      </w:tr>
      <w:tr w:rsidR="00D21F85" w:rsidRPr="00D21F85" w14:paraId="30FFE52E" w14:textId="77777777" w:rsidTr="00B4639B">
        <w:trPr>
          <w:trHeight w:val="68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438" w14:textId="69CC3CF8" w:rsidR="00D21F85" w:rsidRPr="00D21F85" w:rsidRDefault="00C475CB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7</w:t>
            </w:r>
            <w:r w:rsidR="00D21F85" w:rsidRPr="00D21F8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D361" w14:textId="77777777" w:rsidR="00D21F85" w:rsidRPr="00D21F85" w:rsidRDefault="00D21F85" w:rsidP="003F6CF9">
            <w:pPr>
              <w:pStyle w:val="110"/>
              <w:spacing w:after="0" w:line="240" w:lineRule="auto"/>
              <w:ind w:left="0"/>
              <w:rPr>
                <w:rFonts w:ascii="Arial Narrow" w:hAnsi="Arial Narrow"/>
              </w:rPr>
            </w:pPr>
            <w:r w:rsidRPr="00D21F85">
              <w:rPr>
                <w:rFonts w:ascii="Arial Narrow" w:hAnsi="Arial Narrow"/>
              </w:rPr>
              <w:t xml:space="preserve">Печать приглашений, афиш, производство табличек-навигаторов и др. полиграфической продукции.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4AD" w14:textId="127AD903" w:rsidR="00D21F85" w:rsidRPr="00D21F85" w:rsidRDefault="00D21F85" w:rsidP="003F6CF9">
            <w:pPr>
              <w:pStyle w:val="110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D21F85">
              <w:rPr>
                <w:rFonts w:ascii="Arial Narrow" w:hAnsi="Arial Narrow"/>
              </w:rPr>
              <w:t>Разработка ди</w:t>
            </w:r>
            <w:r w:rsidR="003F6CF9">
              <w:rPr>
                <w:rFonts w:ascii="Arial Narrow" w:hAnsi="Arial Narrow"/>
              </w:rPr>
              <w:t>з</w:t>
            </w:r>
            <w:r w:rsidRPr="00D21F85">
              <w:rPr>
                <w:rFonts w:ascii="Arial Narrow" w:hAnsi="Arial Narrow"/>
              </w:rPr>
              <w:t xml:space="preserve">айн–макетов и согласование с заказчиком, не менее 3 вариантов каждого макета. </w:t>
            </w:r>
          </w:p>
        </w:tc>
      </w:tr>
      <w:tr w:rsidR="00D21F85" w:rsidRPr="00D21F85" w14:paraId="0A5F40EC" w14:textId="77777777" w:rsidTr="003F6CF9">
        <w:trPr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D180" w14:textId="093AD58E" w:rsidR="00D21F85" w:rsidRPr="00D21F85" w:rsidRDefault="00C475CB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="00D21F85" w:rsidRPr="00D21F8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DD6C" w14:textId="0F0441E5" w:rsidR="00D21F85" w:rsidRPr="00D21F85" w:rsidRDefault="00D21F85" w:rsidP="003F6CF9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D21F8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Режиссерско-постановочн</w:t>
            </w:r>
            <w:r w:rsidR="00C475C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ые работы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00B" w14:textId="7446FE21" w:rsidR="00D21F85" w:rsidRPr="00D21F85" w:rsidRDefault="00C475CB" w:rsidP="003F6CF9">
            <w:pPr>
              <w:pStyle w:val="110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color w:val="000000"/>
                <w:lang w:eastAsia="ru-RU"/>
              </w:rPr>
              <w:t>Согласно спецификации</w:t>
            </w:r>
          </w:p>
        </w:tc>
      </w:tr>
      <w:tr w:rsidR="00D21F85" w:rsidRPr="00D21F85" w14:paraId="36967517" w14:textId="77777777" w:rsidTr="003F6CF9">
        <w:trPr>
          <w:trHeight w:val="1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58EF" w14:textId="1DB9655B" w:rsidR="00D21F85" w:rsidRPr="00D21F85" w:rsidRDefault="00C475CB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D21F85" w:rsidRPr="00D21F8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903" w14:textId="01D3DF17" w:rsidR="00D21F85" w:rsidRPr="00D21F85" w:rsidRDefault="00C475CB" w:rsidP="003F6CF9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Оформление туалетных комнат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5D8B" w14:textId="76D1DC4D" w:rsidR="00D21F85" w:rsidRPr="00D21F85" w:rsidRDefault="00C475CB" w:rsidP="003F6CF9">
            <w:pPr>
              <w:pStyle w:val="110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lang w:eastAsia="ru-RU"/>
              </w:rPr>
              <w:t>Согласно спецификации</w:t>
            </w:r>
          </w:p>
        </w:tc>
      </w:tr>
      <w:tr w:rsidR="00D21F85" w:rsidRPr="00D21F85" w14:paraId="5CC3C081" w14:textId="77777777" w:rsidTr="003F6CF9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3CB" w14:textId="6D5B8728" w:rsidR="00D21F85" w:rsidRPr="00D21F85" w:rsidRDefault="00C475CB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D21F85" w:rsidRPr="00D21F8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A32" w14:textId="0482101F" w:rsidR="00D21F85" w:rsidRPr="00D21F85" w:rsidRDefault="00C475CB" w:rsidP="003F6CF9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Дополнительный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клининг</w:t>
            </w:r>
            <w:proofErr w:type="spellEnd"/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8D7" w14:textId="242E1450" w:rsidR="00D21F85" w:rsidRPr="00D21F85" w:rsidRDefault="00C475CB" w:rsidP="003F6CF9">
            <w:pPr>
              <w:pStyle w:val="110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lang w:eastAsia="ru-RU"/>
              </w:rPr>
              <w:t>Уборка на площадке</w:t>
            </w:r>
          </w:p>
        </w:tc>
      </w:tr>
      <w:tr w:rsidR="00C475CB" w:rsidRPr="00D21F85" w14:paraId="02791AB9" w14:textId="77777777" w:rsidTr="003F6CF9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4491" w14:textId="7B02E26D" w:rsidR="00C475CB" w:rsidRDefault="00C475CB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72C7" w14:textId="404830CA" w:rsidR="00C475CB" w:rsidRDefault="00C475CB" w:rsidP="003F6CF9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Организация работы гардероба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F8C3" w14:textId="29AF89F3" w:rsidR="00C475CB" w:rsidRDefault="00C475CB" w:rsidP="003F6CF9">
            <w:pPr>
              <w:pStyle w:val="110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lang w:eastAsia="ru-RU"/>
              </w:rPr>
              <w:t>Согласно спецификации</w:t>
            </w:r>
          </w:p>
        </w:tc>
      </w:tr>
      <w:tr w:rsidR="00D21F85" w:rsidRPr="00D21F85" w14:paraId="46828AC6" w14:textId="77777777" w:rsidTr="003F6CF9">
        <w:trPr>
          <w:trHeight w:val="7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EAE1" w14:textId="22CE5CE4" w:rsidR="00D21F85" w:rsidRPr="00D21F85" w:rsidRDefault="00C475CB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  <w:r w:rsidR="00D21F85" w:rsidRPr="00D21F8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7A8" w14:textId="77777777" w:rsidR="00D21F85" w:rsidRPr="00D21F85" w:rsidRDefault="00D21F85" w:rsidP="003F6CF9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D21F8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Организация работы промо персонала для координации гостей на мероприятии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C3C7" w14:textId="77777777" w:rsidR="00D21F85" w:rsidRPr="00D21F85" w:rsidRDefault="00D21F85" w:rsidP="003F6CF9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21F85">
              <w:rPr>
                <w:rFonts w:ascii="Arial Narrow" w:eastAsia="Times New Roman" w:hAnsi="Arial Narrow"/>
                <w:color w:val="000000"/>
                <w:lang w:eastAsia="ru-RU"/>
              </w:rPr>
              <w:t>Анимационная группа</w:t>
            </w:r>
          </w:p>
        </w:tc>
      </w:tr>
      <w:tr w:rsidR="00D21F85" w:rsidRPr="00D21F85" w14:paraId="7CF9DB3D" w14:textId="77777777" w:rsidTr="003F6CF9">
        <w:trPr>
          <w:trHeight w:val="41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3D6" w14:textId="42C5FB58" w:rsidR="00D21F85" w:rsidRPr="00D21F85" w:rsidRDefault="00C475CB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D6A" w14:textId="66460AD7" w:rsidR="00D21F85" w:rsidRPr="00D21F85" w:rsidRDefault="00D21F85" w:rsidP="003F6CF9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D21F8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Организация </w:t>
            </w:r>
            <w:r w:rsidR="00C475C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трансфера для сотрудников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FF3" w14:textId="52FCD1CD" w:rsidR="00D21F85" w:rsidRPr="00D21F85" w:rsidRDefault="003F6CF9" w:rsidP="003F6CF9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color w:val="00000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lang w:eastAsia="ru-RU"/>
              </w:rPr>
              <w:t>Не менее 6</w:t>
            </w:r>
            <w:r w:rsidR="00D21F85" w:rsidRPr="00D21F85">
              <w:rPr>
                <w:rFonts w:ascii="Arial Narrow" w:eastAsia="Times New Roman" w:hAnsi="Arial Narrow"/>
                <w:color w:val="000000"/>
                <w:lang w:eastAsia="ru-RU"/>
              </w:rPr>
              <w:t xml:space="preserve"> автобусов на 55-60 мест от Петроградской наб,18 </w:t>
            </w:r>
          </w:p>
        </w:tc>
      </w:tr>
    </w:tbl>
    <w:p w14:paraId="365D8C45" w14:textId="77777777" w:rsidR="009C1891" w:rsidRDefault="009C1891" w:rsidP="009C189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3C23E432" w14:textId="77777777" w:rsidR="00C475CB" w:rsidRDefault="00C475CB" w:rsidP="009C189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47F62A94" w14:textId="77777777" w:rsidR="00C475CB" w:rsidRDefault="00C475CB" w:rsidP="009C189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49CC567E" w14:textId="77777777" w:rsidR="00C475CB" w:rsidRDefault="00C475CB" w:rsidP="009C189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63E2C2D2" w14:textId="77777777" w:rsidR="003F6CF9" w:rsidRDefault="003F6CF9" w:rsidP="003F6CF9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59D15126" w14:textId="77777777" w:rsidR="003F6CF9" w:rsidRPr="009C1891" w:rsidRDefault="003F6CF9" w:rsidP="009C189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3F6CF9" w:rsidRPr="009C1891" w:rsidSect="009C1891">
      <w:pgSz w:w="11906" w:h="16838"/>
      <w:pgMar w:top="567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961"/>
    <w:multiLevelType w:val="hybridMultilevel"/>
    <w:tmpl w:val="986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A01A4"/>
    <w:multiLevelType w:val="hybridMultilevel"/>
    <w:tmpl w:val="225C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6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3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B536D"/>
    <w:multiLevelType w:val="hybridMultilevel"/>
    <w:tmpl w:val="7A70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8104F6"/>
    <w:multiLevelType w:val="hybridMultilevel"/>
    <w:tmpl w:val="1408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4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14"/>
  </w:num>
  <w:num w:numId="5">
    <w:abstractNumId w:val="22"/>
  </w:num>
  <w:num w:numId="6">
    <w:abstractNumId w:val="16"/>
  </w:num>
  <w:num w:numId="7">
    <w:abstractNumId w:val="40"/>
  </w:num>
  <w:num w:numId="8">
    <w:abstractNumId w:val="10"/>
  </w:num>
  <w:num w:numId="9">
    <w:abstractNumId w:val="9"/>
  </w:num>
  <w:num w:numId="10">
    <w:abstractNumId w:val="44"/>
  </w:num>
  <w:num w:numId="11">
    <w:abstractNumId w:val="41"/>
  </w:num>
  <w:num w:numId="12">
    <w:abstractNumId w:val="21"/>
  </w:num>
  <w:num w:numId="13">
    <w:abstractNumId w:val="7"/>
  </w:num>
  <w:num w:numId="14">
    <w:abstractNumId w:val="38"/>
  </w:num>
  <w:num w:numId="15">
    <w:abstractNumId w:val="20"/>
  </w:num>
  <w:num w:numId="16">
    <w:abstractNumId w:val="23"/>
  </w:num>
  <w:num w:numId="17">
    <w:abstractNumId w:val="8"/>
  </w:num>
  <w:num w:numId="18">
    <w:abstractNumId w:val="27"/>
  </w:num>
  <w:num w:numId="19">
    <w:abstractNumId w:val="31"/>
  </w:num>
  <w:num w:numId="20">
    <w:abstractNumId w:val="42"/>
  </w:num>
  <w:num w:numId="21">
    <w:abstractNumId w:val="29"/>
  </w:num>
  <w:num w:numId="22">
    <w:abstractNumId w:val="32"/>
  </w:num>
  <w:num w:numId="23">
    <w:abstractNumId w:val="36"/>
  </w:num>
  <w:num w:numId="24">
    <w:abstractNumId w:val="11"/>
  </w:num>
  <w:num w:numId="25">
    <w:abstractNumId w:val="25"/>
  </w:num>
  <w:num w:numId="26">
    <w:abstractNumId w:val="2"/>
  </w:num>
  <w:num w:numId="27">
    <w:abstractNumId w:val="34"/>
  </w:num>
  <w:num w:numId="28">
    <w:abstractNumId w:val="43"/>
  </w:num>
  <w:num w:numId="29">
    <w:abstractNumId w:val="30"/>
  </w:num>
  <w:num w:numId="30">
    <w:abstractNumId w:val="19"/>
  </w:num>
  <w:num w:numId="31">
    <w:abstractNumId w:val="5"/>
  </w:num>
  <w:num w:numId="32">
    <w:abstractNumId w:val="35"/>
  </w:num>
  <w:num w:numId="33">
    <w:abstractNumId w:val="18"/>
  </w:num>
  <w:num w:numId="34">
    <w:abstractNumId w:val="17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</w:num>
  <w:num w:numId="38">
    <w:abstractNumId w:val="6"/>
  </w:num>
  <w:num w:numId="39">
    <w:abstractNumId w:val="45"/>
  </w:num>
  <w:num w:numId="40">
    <w:abstractNumId w:val="28"/>
  </w:num>
  <w:num w:numId="41">
    <w:abstractNumId w:val="33"/>
  </w:num>
  <w:num w:numId="42">
    <w:abstractNumId w:val="12"/>
  </w:num>
  <w:num w:numId="43">
    <w:abstractNumId w:val="15"/>
  </w:num>
  <w:num w:numId="44">
    <w:abstractNumId w:val="39"/>
  </w:num>
  <w:num w:numId="45">
    <w:abstractNumId w:val="37"/>
  </w:num>
  <w:num w:numId="46">
    <w:abstractNumId w:val="13"/>
  </w:num>
  <w:num w:numId="4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A6C9C"/>
    <w:rsid w:val="000B078D"/>
    <w:rsid w:val="000B53A4"/>
    <w:rsid w:val="000C2527"/>
    <w:rsid w:val="00130976"/>
    <w:rsid w:val="001557C7"/>
    <w:rsid w:val="00164D79"/>
    <w:rsid w:val="0018114C"/>
    <w:rsid w:val="00186D4C"/>
    <w:rsid w:val="001A1B42"/>
    <w:rsid w:val="001B56CA"/>
    <w:rsid w:val="001C4310"/>
    <w:rsid w:val="001F38B7"/>
    <w:rsid w:val="00201F38"/>
    <w:rsid w:val="002231D3"/>
    <w:rsid w:val="00262ACE"/>
    <w:rsid w:val="00272643"/>
    <w:rsid w:val="00276CAD"/>
    <w:rsid w:val="002928DE"/>
    <w:rsid w:val="002C0226"/>
    <w:rsid w:val="002E0AF9"/>
    <w:rsid w:val="002E17FF"/>
    <w:rsid w:val="002E64E9"/>
    <w:rsid w:val="002F6577"/>
    <w:rsid w:val="002F7A19"/>
    <w:rsid w:val="00336A17"/>
    <w:rsid w:val="00346AB4"/>
    <w:rsid w:val="00373D78"/>
    <w:rsid w:val="00381288"/>
    <w:rsid w:val="003A4EBA"/>
    <w:rsid w:val="003B58D8"/>
    <w:rsid w:val="003C1849"/>
    <w:rsid w:val="003F6CF9"/>
    <w:rsid w:val="00424C24"/>
    <w:rsid w:val="004552E0"/>
    <w:rsid w:val="0048399A"/>
    <w:rsid w:val="00484457"/>
    <w:rsid w:val="004C0DEF"/>
    <w:rsid w:val="004E20AA"/>
    <w:rsid w:val="004E6FBC"/>
    <w:rsid w:val="005066C3"/>
    <w:rsid w:val="0053687E"/>
    <w:rsid w:val="005A007D"/>
    <w:rsid w:val="005C35D2"/>
    <w:rsid w:val="005C3CA0"/>
    <w:rsid w:val="005C7C61"/>
    <w:rsid w:val="005D24E4"/>
    <w:rsid w:val="0060391E"/>
    <w:rsid w:val="0060565E"/>
    <w:rsid w:val="0060657B"/>
    <w:rsid w:val="00620E35"/>
    <w:rsid w:val="00635229"/>
    <w:rsid w:val="0063705C"/>
    <w:rsid w:val="006451FF"/>
    <w:rsid w:val="00684064"/>
    <w:rsid w:val="00692CB5"/>
    <w:rsid w:val="0069643D"/>
    <w:rsid w:val="0069749E"/>
    <w:rsid w:val="006A009C"/>
    <w:rsid w:val="00704019"/>
    <w:rsid w:val="00707DAD"/>
    <w:rsid w:val="00710D44"/>
    <w:rsid w:val="00717CEC"/>
    <w:rsid w:val="00723B73"/>
    <w:rsid w:val="00725A68"/>
    <w:rsid w:val="00744909"/>
    <w:rsid w:val="00760D2B"/>
    <w:rsid w:val="007630F6"/>
    <w:rsid w:val="00784F2E"/>
    <w:rsid w:val="0079476D"/>
    <w:rsid w:val="007F3BD2"/>
    <w:rsid w:val="007F4CF4"/>
    <w:rsid w:val="007F6C30"/>
    <w:rsid w:val="008066CF"/>
    <w:rsid w:val="00821C09"/>
    <w:rsid w:val="0084019A"/>
    <w:rsid w:val="008473DB"/>
    <w:rsid w:val="008B61FF"/>
    <w:rsid w:val="008B6CC0"/>
    <w:rsid w:val="008C12A6"/>
    <w:rsid w:val="008C24ED"/>
    <w:rsid w:val="008E1596"/>
    <w:rsid w:val="008F63AD"/>
    <w:rsid w:val="0090381B"/>
    <w:rsid w:val="0092088A"/>
    <w:rsid w:val="00935176"/>
    <w:rsid w:val="00937301"/>
    <w:rsid w:val="00942470"/>
    <w:rsid w:val="00956536"/>
    <w:rsid w:val="0097547A"/>
    <w:rsid w:val="009825EE"/>
    <w:rsid w:val="0098707E"/>
    <w:rsid w:val="009B0A39"/>
    <w:rsid w:val="009B7D54"/>
    <w:rsid w:val="009C1891"/>
    <w:rsid w:val="009D66DD"/>
    <w:rsid w:val="009F2DDC"/>
    <w:rsid w:val="00A11CF2"/>
    <w:rsid w:val="00A41D50"/>
    <w:rsid w:val="00A605C0"/>
    <w:rsid w:val="00A60B4B"/>
    <w:rsid w:val="00A90A63"/>
    <w:rsid w:val="00AA1E6B"/>
    <w:rsid w:val="00AA61A0"/>
    <w:rsid w:val="00AE32F8"/>
    <w:rsid w:val="00AF1D2D"/>
    <w:rsid w:val="00B428C9"/>
    <w:rsid w:val="00B4639B"/>
    <w:rsid w:val="00BA0E81"/>
    <w:rsid w:val="00BA0EEA"/>
    <w:rsid w:val="00BA2448"/>
    <w:rsid w:val="00BE4EB0"/>
    <w:rsid w:val="00BE6031"/>
    <w:rsid w:val="00C07889"/>
    <w:rsid w:val="00C1242F"/>
    <w:rsid w:val="00C1387F"/>
    <w:rsid w:val="00C475CB"/>
    <w:rsid w:val="00C63A5F"/>
    <w:rsid w:val="00C802CD"/>
    <w:rsid w:val="00CA3032"/>
    <w:rsid w:val="00CC65B9"/>
    <w:rsid w:val="00CD48E1"/>
    <w:rsid w:val="00CE0971"/>
    <w:rsid w:val="00CE7E1B"/>
    <w:rsid w:val="00D21F85"/>
    <w:rsid w:val="00D23EE7"/>
    <w:rsid w:val="00D33CFD"/>
    <w:rsid w:val="00D66ED1"/>
    <w:rsid w:val="00D72E34"/>
    <w:rsid w:val="00DA7EBF"/>
    <w:rsid w:val="00DB2A94"/>
    <w:rsid w:val="00DB5FE7"/>
    <w:rsid w:val="00DB70D7"/>
    <w:rsid w:val="00E1564D"/>
    <w:rsid w:val="00E21E5A"/>
    <w:rsid w:val="00E53782"/>
    <w:rsid w:val="00E65B34"/>
    <w:rsid w:val="00EA656A"/>
    <w:rsid w:val="00EC6759"/>
    <w:rsid w:val="00ED19AD"/>
    <w:rsid w:val="00EE12CB"/>
    <w:rsid w:val="00F1001F"/>
    <w:rsid w:val="00F113C2"/>
    <w:rsid w:val="00F17D28"/>
    <w:rsid w:val="00F239D3"/>
    <w:rsid w:val="00F36D2A"/>
    <w:rsid w:val="00F81BA1"/>
    <w:rsid w:val="00F87BE1"/>
    <w:rsid w:val="00FA25EB"/>
    <w:rsid w:val="00FB0425"/>
    <w:rsid w:val="00FB78BC"/>
    <w:rsid w:val="00FC52EB"/>
    <w:rsid w:val="00F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E461F685-70E2-4AEB-8224-4C7DF042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0"/>
    <w:rsid w:val="009C18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character" w:customStyle="1" w:styleId="Standard0">
    <w:name w:val="Standard Знак"/>
    <w:link w:val="Standard"/>
    <w:rsid w:val="009C1891"/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0">
    <w:name w:val="Абзац списка1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paragraph" w:customStyle="1" w:styleId="22">
    <w:name w:val="Абзац списка2"/>
    <w:basedOn w:val="Standard"/>
    <w:rsid w:val="00D21F85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sevnaia.vv@transo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EE2E-2C32-408A-9244-D04A1CEC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Подсевная Виктория Викторовна</cp:lastModifiedBy>
  <cp:revision>8</cp:revision>
  <cp:lastPrinted>2019-08-27T07:37:00Z</cp:lastPrinted>
  <dcterms:created xsi:type="dcterms:W3CDTF">2018-03-16T11:35:00Z</dcterms:created>
  <dcterms:modified xsi:type="dcterms:W3CDTF">2019-10-02T06:02:00Z</dcterms:modified>
</cp:coreProperties>
</file>